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64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11"/>
          <w:sz w:val="44"/>
          <w:szCs w:val="44"/>
          <w:lang w:eastAsia="zh-CN"/>
        </w:rPr>
        <w:t>内蒙古自治区人民政府办公厅关</w:t>
      </w:r>
      <w:r>
        <w:rPr>
          <w:rFonts w:hint="eastAsia" w:ascii="方正小标宋_GBK" w:hAnsi="方正小标宋_GBK" w:eastAsia="方正小标宋_GBK" w:cs="方正小标宋_GBK"/>
          <w:sz w:val="44"/>
          <w:szCs w:val="44"/>
          <w:lang w:eastAsia="zh-CN"/>
        </w:rPr>
        <w:t>于</w:t>
      </w:r>
    </w:p>
    <w:p>
      <w:pPr>
        <w:keepNext w:val="0"/>
        <w:keepLines w:val="0"/>
        <w:pageBreakBefore w:val="0"/>
        <w:widowControl w:val="0"/>
        <w:kinsoku/>
        <w:wordWrap/>
        <w:overflowPunct/>
        <w:topLinePunct/>
        <w:autoSpaceDE/>
        <w:autoSpaceDN/>
        <w:bidi w:val="0"/>
        <w:adjustRightInd/>
        <w:snapToGrid/>
        <w:spacing w:line="64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印发自治区新能源装备制造业高质量</w:t>
      </w:r>
    </w:p>
    <w:p>
      <w:pPr>
        <w:keepNext w:val="0"/>
        <w:keepLines w:val="0"/>
        <w:pageBreakBefore w:val="0"/>
        <w:widowControl w:val="0"/>
        <w:kinsoku/>
        <w:wordWrap/>
        <w:overflowPunct/>
        <w:topLinePunct/>
        <w:autoSpaceDE/>
        <w:autoSpaceDN/>
        <w:bidi w:val="0"/>
        <w:adjustRightInd/>
        <w:snapToGrid/>
        <w:spacing w:line="64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11"/>
          <w:sz w:val="44"/>
          <w:szCs w:val="44"/>
          <w:lang w:eastAsia="zh-CN"/>
        </w:rPr>
        <w:t>发展实施方案（2021</w:t>
      </w:r>
      <w:r>
        <w:rPr>
          <w:rFonts w:hint="eastAsia" w:ascii="方正小标宋_GBK" w:hAnsi="方正小标宋_GBK" w:eastAsia="方正小标宋_GBK" w:cs="方正小标宋_GBK"/>
          <w:spacing w:val="11"/>
          <w:sz w:val="44"/>
          <w:szCs w:val="44"/>
          <w:lang w:val="en-US" w:eastAsia="zh-CN"/>
        </w:rPr>
        <w:t>-</w:t>
      </w:r>
      <w:r>
        <w:rPr>
          <w:rFonts w:hint="eastAsia" w:ascii="方正小标宋_GBK" w:hAnsi="方正小标宋_GBK" w:eastAsia="方正小标宋_GBK" w:cs="方正小标宋_GBK"/>
          <w:spacing w:val="11"/>
          <w:sz w:val="44"/>
          <w:szCs w:val="44"/>
          <w:lang w:eastAsia="zh-CN"/>
        </w:rPr>
        <w:t>2025年）的通</w:t>
      </w:r>
      <w:r>
        <w:rPr>
          <w:rFonts w:hint="eastAsia" w:ascii="方正小标宋_GBK" w:hAnsi="方正小标宋_GBK" w:eastAsia="方正小标宋_GBK" w:cs="方正小标宋_GBK"/>
          <w:sz w:val="44"/>
          <w:szCs w:val="44"/>
          <w:lang w:eastAsia="zh-CN"/>
        </w:rPr>
        <w:t>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内政办发〔2021〕72号</w:t>
      </w:r>
    </w:p>
    <w:p>
      <w:pPr>
        <w:keepNext w:val="0"/>
        <w:keepLines w:val="0"/>
        <w:pageBreakBefore w:val="0"/>
        <w:widowControl w:val="0"/>
        <w:kinsoku/>
        <w:wordWrap/>
        <w:overflowPunct/>
        <w:topLinePunct/>
        <w:autoSpaceDE/>
        <w:autoSpaceDN/>
        <w:bidi w:val="0"/>
        <w:adjustRightInd/>
        <w:snapToGrid/>
        <w:spacing w:line="640" w:lineRule="exact"/>
        <w:ind w:left="0" w:leftChars="0"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640" w:lineRule="exact"/>
        <w:ind w:left="0" w:leftChars="0" w:right="0" w:right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各盟行政公署、市人民政府，自治区各委、办、厅、局，各大企业、事业单位：</w:t>
      </w:r>
    </w:p>
    <w:p>
      <w:pPr>
        <w:pStyle w:val="2"/>
        <w:keepNext w:val="0"/>
        <w:keepLines w:val="0"/>
        <w:pageBreakBefore w:val="0"/>
        <w:widowControl w:val="0"/>
        <w:kinsoku/>
        <w:wordWrap/>
        <w:overflowPunct/>
        <w:topLinePunct/>
        <w:autoSpaceDE/>
        <w:autoSpaceDN/>
        <w:bidi w:val="0"/>
        <w:adjustRightInd/>
        <w:snapToGrid/>
        <w:spacing w:line="640" w:lineRule="exact"/>
        <w:ind w:left="0" w:leftChars="0" w:right="0" w:rightChars="0"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经自治区人民政府同意，现将《内蒙古自治区新能源装备制造业高质量发展实施方案（</w:t>
      </w:r>
      <w:r>
        <w:rPr>
          <w:rFonts w:hint="eastAsia" w:ascii="楷体" w:hAnsi="楷体" w:eastAsia="楷体" w:cs="楷体"/>
          <w:sz w:val="32"/>
          <w:szCs w:val="32"/>
          <w:lang w:val="en-US" w:eastAsia="zh-CN"/>
        </w:rPr>
        <w:t>2021—2025年</w:t>
      </w:r>
      <w:r>
        <w:rPr>
          <w:rFonts w:hint="eastAsia" w:ascii="楷体" w:hAnsi="楷体" w:eastAsia="楷体" w:cs="楷体"/>
          <w:sz w:val="32"/>
          <w:szCs w:val="32"/>
          <w:lang w:eastAsia="zh-CN"/>
        </w:rPr>
        <w:t>）》印发给你们，请结合实际，认真贯彻落实。</w:t>
      </w:r>
    </w:p>
    <w:p>
      <w:pPr>
        <w:pStyle w:val="3"/>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both"/>
        <w:textAlignment w:val="auto"/>
        <w:outlineLvl w:val="9"/>
        <w:rPr>
          <w:rFonts w:hint="eastAsia" w:ascii="楷体" w:hAnsi="楷体" w:eastAsia="楷体" w:cs="楷体"/>
          <w:sz w:val="32"/>
          <w:szCs w:val="32"/>
          <w:lang w:eastAsia="zh-CN"/>
        </w:rPr>
      </w:pPr>
    </w:p>
    <w:p>
      <w:pPr>
        <w:pStyle w:val="2"/>
        <w:keepNext w:val="0"/>
        <w:keepLines w:val="0"/>
        <w:pageBreakBefore w:val="0"/>
        <w:kinsoku/>
        <w:overflowPunct/>
        <w:autoSpaceDE/>
        <w:autoSpaceDN/>
        <w:bidi w:val="0"/>
        <w:adjustRightInd/>
        <w:snapToGrid/>
        <w:spacing w:line="580" w:lineRule="exact"/>
        <w:ind w:right="0" w:rightChars="0" w:firstLine="0" w:firstLineChars="0"/>
        <w:jc w:val="both"/>
        <w:textAlignment w:val="auto"/>
        <w:outlineLvl w:val="9"/>
        <w:rPr>
          <w:rFonts w:hint="eastAsia" w:ascii="楷体" w:hAnsi="楷体" w:eastAsia="楷体" w:cs="楷体"/>
          <w:sz w:val="32"/>
          <w:szCs w:val="32"/>
          <w:lang w:eastAsia="zh-CN"/>
        </w:rPr>
      </w:pPr>
    </w:p>
    <w:p>
      <w:pPr>
        <w:pStyle w:val="3"/>
        <w:keepNext w:val="0"/>
        <w:keepLines w:val="0"/>
        <w:pageBreakBefore w:val="0"/>
        <w:kinsoku/>
        <w:overflowPunct/>
        <w:autoSpaceDE/>
        <w:autoSpaceDN/>
        <w:bidi w:val="0"/>
        <w:adjustRightInd/>
        <w:snapToGrid/>
        <w:spacing w:line="580" w:lineRule="exact"/>
        <w:ind w:right="0" w:rightChars="0" w:firstLine="0" w:firstLineChars="0"/>
        <w:jc w:val="both"/>
        <w:textAlignment w:val="auto"/>
        <w:outlineLvl w:val="9"/>
        <w:rPr>
          <w:rFonts w:hint="eastAsia" w:ascii="楷体" w:hAnsi="楷体" w:eastAsia="楷体" w:cs="楷体"/>
          <w:sz w:val="32"/>
          <w:szCs w:val="32"/>
          <w:lang w:eastAsia="zh-CN"/>
        </w:rPr>
      </w:pPr>
    </w:p>
    <w:p>
      <w:pPr>
        <w:keepNext w:val="0"/>
        <w:keepLines w:val="0"/>
        <w:pageBreakBefore w:val="0"/>
        <w:kinsoku/>
        <w:overflowPunct/>
        <w:autoSpaceDE/>
        <w:autoSpaceDN/>
        <w:bidi w:val="0"/>
        <w:adjustRightInd/>
        <w:snapToGrid/>
        <w:spacing w:line="580" w:lineRule="exact"/>
        <w:ind w:right="0" w:rightChars="0" w:firstLine="0" w:firstLineChars="0"/>
        <w:jc w:val="both"/>
        <w:textAlignment w:val="auto"/>
        <w:outlineLvl w:val="9"/>
        <w:rPr>
          <w:rFonts w:hint="eastAsia"/>
          <w:lang w:eastAsia="zh-CN"/>
        </w:rPr>
      </w:pPr>
    </w:p>
    <w:p>
      <w:pPr>
        <w:pStyle w:val="2"/>
        <w:keepNext w:val="0"/>
        <w:keepLines w:val="0"/>
        <w:pageBreakBefore w:val="0"/>
        <w:widowControl w:val="0"/>
        <w:tabs>
          <w:tab w:val="left" w:pos="7560"/>
        </w:tabs>
        <w:kinsoku/>
        <w:wordWrap/>
        <w:overflowPunct/>
        <w:topLinePunct/>
        <w:autoSpaceDE/>
        <w:autoSpaceDN/>
        <w:bidi w:val="0"/>
        <w:adjustRightInd/>
        <w:snapToGrid/>
        <w:spacing w:line="58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2021年11月10日</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rPr>
          <w:rFonts w:hint="eastAsia" w:ascii="楷体" w:hAnsi="楷体" w:eastAsia="楷体" w:cs="楷体"/>
          <w:sz w:val="32"/>
          <w:szCs w:val="32"/>
          <w:lang w:val="en-US" w:eastAsia="zh-CN"/>
        </w:rPr>
      </w:pPr>
    </w:p>
    <w:p>
      <w:pPr>
        <w:pStyle w:val="2"/>
        <w:rPr>
          <w:rFonts w:hint="eastAsia" w:ascii="楷体" w:hAnsi="楷体" w:eastAsia="楷体" w:cs="楷体"/>
          <w:sz w:val="32"/>
          <w:szCs w:val="32"/>
          <w:lang w:val="en-US" w:eastAsia="zh-CN"/>
        </w:rPr>
      </w:pPr>
    </w:p>
    <w:p>
      <w:pPr>
        <w:pStyle w:val="3"/>
        <w:keepNext w:val="0"/>
        <w:keepLines w:val="0"/>
        <w:pageBreakBefore w:val="0"/>
        <w:widowControl/>
        <w:kinsoku/>
        <w:wordWrap w:val="0"/>
        <w:overflowPunct/>
        <w:topLinePunct w:val="0"/>
        <w:autoSpaceDE/>
        <w:autoSpaceDN/>
        <w:bidi w:val="0"/>
        <w:adjustRightInd/>
        <w:snapToGrid/>
        <w:spacing w:line="580" w:lineRule="exact"/>
        <w:ind w:left="1701" w:leftChars="0" w:right="0" w:rightChars="0" w:firstLine="0" w:firstLineChars="0"/>
        <w:jc w:val="both"/>
        <w:textAlignment w:val="auto"/>
        <w:outlineLvl w:val="9"/>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内蒙古自治区新能源装备制造业</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高质量发展</w:t>
      </w:r>
      <w:r>
        <w:rPr>
          <w:rFonts w:hint="eastAsia" w:ascii="方正小标宋_GBK" w:hAnsi="方正小标宋_GBK" w:eastAsia="方正小标宋_GBK" w:cs="方正小标宋_GBK"/>
          <w:color w:val="auto"/>
          <w:sz w:val="44"/>
          <w:szCs w:val="44"/>
          <w:lang w:eastAsia="zh-CN"/>
        </w:rPr>
        <w:t>实施</w:t>
      </w:r>
      <w:r>
        <w:rPr>
          <w:rFonts w:hint="eastAsia" w:ascii="方正小标宋_GBK" w:hAnsi="方正小标宋_GBK" w:eastAsia="方正小标宋_GBK" w:cs="方正小标宋_GBK"/>
          <w:color w:val="auto"/>
          <w:sz w:val="44"/>
          <w:szCs w:val="44"/>
        </w:rPr>
        <w:t>方案（2021—2025年）</w:t>
      </w:r>
    </w:p>
    <w:p>
      <w:pPr>
        <w:topLinePunct/>
        <w:spacing w:line="580" w:lineRule="exact"/>
        <w:jc w:val="center"/>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sz w:val="32"/>
          <w:szCs w:val="32"/>
        </w:rPr>
        <w:t>实现碳达峰</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碳中和</w:t>
      </w:r>
      <w:r>
        <w:rPr>
          <w:rFonts w:hint="eastAsia" w:ascii="仿宋" w:hAnsi="仿宋" w:eastAsia="仿宋" w:cs="仿宋"/>
          <w:b w:val="0"/>
          <w:bCs w:val="0"/>
          <w:sz w:val="32"/>
          <w:szCs w:val="32"/>
          <w:lang w:eastAsia="zh-CN"/>
        </w:rPr>
        <w:t>目标</w:t>
      </w:r>
      <w:r>
        <w:rPr>
          <w:rFonts w:hint="eastAsia" w:ascii="仿宋" w:hAnsi="仿宋" w:eastAsia="仿宋" w:cs="仿宋"/>
          <w:b w:val="0"/>
          <w:bCs w:val="0"/>
          <w:sz w:val="32"/>
          <w:szCs w:val="32"/>
        </w:rPr>
        <w:t>，是党中央、国务院作出的重大决策部</w:t>
      </w:r>
      <w:r>
        <w:rPr>
          <w:rFonts w:hint="eastAsia" w:ascii="仿宋" w:hAnsi="仿宋" w:eastAsia="仿宋" w:cs="仿宋"/>
          <w:b w:val="0"/>
          <w:bCs w:val="0"/>
          <w:color w:val="auto"/>
          <w:sz w:val="32"/>
          <w:szCs w:val="32"/>
          <w:lang w:eastAsia="zh-CN"/>
        </w:rPr>
        <w:t>署。今后一个时期，以风电、光伏等为主的新能源将进入加速发展阶段，对新能源装备的需求巨大。内蒙古风能、太阳能资源丰富，开发潜力巨大，“十四五”规划实施新能源倍增工程，为新能源装备制造业发展提供了重大市场机遇。为加快发展与新能源开发相适应的新能源装</w:t>
      </w:r>
      <w:r>
        <w:rPr>
          <w:rFonts w:hint="eastAsia" w:ascii="仿宋" w:hAnsi="仿宋" w:eastAsia="仿宋" w:cs="仿宋"/>
          <w:b w:val="0"/>
          <w:bCs w:val="0"/>
          <w:sz w:val="32"/>
          <w:szCs w:val="32"/>
          <w:lang w:eastAsia="zh-CN"/>
        </w:rPr>
        <w:t>备制造业</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推动产业转型升级，结合自治区实际，</w:t>
      </w:r>
      <w:r>
        <w:rPr>
          <w:rFonts w:hint="eastAsia" w:ascii="仿宋" w:hAnsi="仿宋" w:eastAsia="仿宋" w:cs="仿宋"/>
          <w:b w:val="0"/>
          <w:bCs w:val="0"/>
          <w:sz w:val="32"/>
          <w:szCs w:val="32"/>
        </w:rPr>
        <w:t>制定本方案。</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一、总体要求</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color w:val="000000"/>
          <w:sz w:val="32"/>
          <w:szCs w:val="32"/>
          <w:lang w:val="en-US" w:eastAsia="zh-CN"/>
        </w:rPr>
      </w:pPr>
      <w:r>
        <w:rPr>
          <w:rFonts w:hint="eastAsia" w:ascii="楷体" w:hAnsi="楷体" w:eastAsia="楷体" w:cs="楷体"/>
          <w:b w:val="0"/>
          <w:bCs w:val="0"/>
          <w:color w:val="auto"/>
          <w:sz w:val="32"/>
          <w:szCs w:val="32"/>
        </w:rPr>
        <w:t>（一）指导思想。</w:t>
      </w:r>
      <w:r>
        <w:rPr>
          <w:rFonts w:hint="eastAsia" w:ascii="仿宋" w:hAnsi="仿宋" w:eastAsia="仿宋" w:cs="仿宋"/>
          <w:b w:val="0"/>
          <w:bCs w:val="0"/>
          <w:color w:val="auto"/>
          <w:sz w:val="32"/>
          <w:szCs w:val="32"/>
          <w:lang w:eastAsia="zh-CN"/>
        </w:rPr>
        <w:t>以习近平新时代中国特色社会主义思想为指导，深入贯彻习近平总书记对内蒙古重要讲话重要指示批示精神，切实落实“两个屏障”“两个基地”“一个桥头堡”的战略定位，全面推进碳达峰、碳中和，找准内蒙古在全国构建新发展格局中的定位，围绕产业链部署创新链，围绕创新链布局产业链，着力做好现代能源经济这篇文章。调整产业结构，优化产业布局，</w:t>
      </w:r>
      <w:r>
        <w:rPr>
          <w:rFonts w:hint="eastAsia" w:ascii="仿宋" w:hAnsi="仿宋" w:eastAsia="仿宋" w:cs="仿宋"/>
          <w:b w:val="0"/>
          <w:bCs w:val="0"/>
          <w:kern w:val="2"/>
          <w:sz w:val="32"/>
          <w:szCs w:val="32"/>
          <w:lang w:eastAsia="zh-CN"/>
        </w:rPr>
        <w:t>建基地、育集群、延链条，促进</w:t>
      </w:r>
      <w:r>
        <w:rPr>
          <w:rFonts w:hint="eastAsia" w:ascii="仿宋" w:hAnsi="仿宋" w:eastAsia="仿宋" w:cs="仿宋"/>
          <w:b w:val="0"/>
          <w:bCs w:val="0"/>
          <w:kern w:val="2"/>
          <w:sz w:val="32"/>
          <w:szCs w:val="32"/>
        </w:rPr>
        <w:t>新能源装备制造</w:t>
      </w:r>
      <w:r>
        <w:rPr>
          <w:rFonts w:hint="eastAsia" w:ascii="仿宋" w:hAnsi="仿宋" w:eastAsia="仿宋" w:cs="仿宋"/>
          <w:b w:val="0"/>
          <w:bCs w:val="0"/>
          <w:kern w:val="2"/>
          <w:sz w:val="32"/>
          <w:szCs w:val="32"/>
          <w:lang w:eastAsia="zh-CN"/>
        </w:rPr>
        <w:t>业集聚集约</w:t>
      </w:r>
      <w:r>
        <w:rPr>
          <w:rFonts w:hint="eastAsia" w:ascii="仿宋" w:hAnsi="仿宋" w:eastAsia="仿宋" w:cs="仿宋"/>
          <w:b w:val="0"/>
          <w:bCs w:val="0"/>
          <w:kern w:val="2"/>
          <w:sz w:val="32"/>
          <w:szCs w:val="32"/>
        </w:rPr>
        <w:t>发展</w:t>
      </w:r>
      <w:r>
        <w:rPr>
          <w:rFonts w:hint="eastAsia" w:ascii="仿宋" w:hAnsi="仿宋" w:eastAsia="仿宋" w:cs="仿宋"/>
          <w:b w:val="0"/>
          <w:bCs w:val="0"/>
          <w:color w:val="auto"/>
          <w:sz w:val="32"/>
          <w:szCs w:val="32"/>
          <w:lang w:eastAsia="zh-CN"/>
        </w:rPr>
        <w:t>；培育链主企业，强化龙头带动，</w:t>
      </w:r>
      <w:r>
        <w:rPr>
          <w:rFonts w:hint="eastAsia" w:ascii="仿宋" w:hAnsi="仿宋" w:eastAsia="仿宋" w:cs="仿宋"/>
          <w:b w:val="0"/>
          <w:bCs w:val="0"/>
          <w:kern w:val="2"/>
          <w:sz w:val="32"/>
          <w:szCs w:val="32"/>
          <w:lang w:eastAsia="zh-CN"/>
        </w:rPr>
        <w:t>引进配套企业，</w:t>
      </w:r>
      <w:r>
        <w:rPr>
          <w:rFonts w:hint="eastAsia" w:ascii="仿宋" w:hAnsi="仿宋" w:eastAsia="仿宋" w:cs="仿宋"/>
          <w:b w:val="0"/>
          <w:bCs w:val="0"/>
          <w:color w:val="auto"/>
          <w:sz w:val="32"/>
          <w:szCs w:val="32"/>
          <w:lang w:eastAsia="zh-CN"/>
        </w:rPr>
        <w:t>打造</w:t>
      </w:r>
      <w:r>
        <w:rPr>
          <w:rFonts w:hint="eastAsia" w:ascii="仿宋" w:hAnsi="仿宋" w:eastAsia="仿宋" w:cs="仿宋"/>
          <w:b w:val="0"/>
          <w:bCs w:val="0"/>
          <w:kern w:val="2"/>
          <w:sz w:val="32"/>
          <w:szCs w:val="32"/>
        </w:rPr>
        <w:t>大中小</w:t>
      </w:r>
      <w:r>
        <w:rPr>
          <w:rFonts w:hint="eastAsia" w:ascii="仿宋" w:hAnsi="仿宋" w:eastAsia="仿宋" w:cs="仿宋"/>
          <w:b w:val="0"/>
          <w:bCs w:val="0"/>
          <w:kern w:val="2"/>
          <w:sz w:val="32"/>
          <w:szCs w:val="32"/>
          <w:lang w:eastAsia="zh-CN"/>
        </w:rPr>
        <w:t>企业</w:t>
      </w:r>
      <w:r>
        <w:rPr>
          <w:rFonts w:hint="eastAsia" w:ascii="仿宋" w:hAnsi="仿宋" w:eastAsia="仿宋" w:cs="仿宋"/>
          <w:b w:val="0"/>
          <w:bCs w:val="0"/>
          <w:kern w:val="2"/>
          <w:sz w:val="32"/>
          <w:szCs w:val="32"/>
        </w:rPr>
        <w:t>优势互补、协调发展</w:t>
      </w:r>
      <w:r>
        <w:rPr>
          <w:rFonts w:hint="eastAsia" w:ascii="仿宋" w:hAnsi="仿宋" w:eastAsia="仿宋" w:cs="仿宋"/>
          <w:b w:val="0"/>
          <w:bCs w:val="0"/>
          <w:kern w:val="2"/>
          <w:sz w:val="32"/>
          <w:szCs w:val="32"/>
          <w:lang w:eastAsia="zh-CN"/>
        </w:rPr>
        <w:t>的</w:t>
      </w:r>
      <w:r>
        <w:rPr>
          <w:rFonts w:hint="eastAsia" w:ascii="仿宋" w:hAnsi="仿宋" w:eastAsia="仿宋" w:cs="仿宋"/>
          <w:b w:val="0"/>
          <w:bCs w:val="0"/>
          <w:color w:val="auto"/>
          <w:sz w:val="32"/>
          <w:szCs w:val="32"/>
          <w:lang w:eastAsia="zh-CN"/>
        </w:rPr>
        <w:t>新能源装备制造全产业链；强化以企业为主体，支持</w:t>
      </w:r>
      <w:r>
        <w:rPr>
          <w:rFonts w:hint="eastAsia" w:ascii="仿宋" w:hAnsi="仿宋" w:eastAsia="仿宋" w:cs="仿宋"/>
          <w:b w:val="0"/>
          <w:bCs w:val="0"/>
          <w:kern w:val="2"/>
          <w:sz w:val="32"/>
          <w:szCs w:val="32"/>
        </w:rPr>
        <w:t>区内外技术交流合作，</w:t>
      </w:r>
      <w:r>
        <w:rPr>
          <w:rFonts w:hint="eastAsia" w:ascii="仿宋" w:hAnsi="仿宋" w:eastAsia="仿宋" w:cs="仿宋"/>
          <w:b w:val="0"/>
          <w:bCs w:val="0"/>
          <w:color w:val="auto"/>
          <w:sz w:val="32"/>
          <w:szCs w:val="32"/>
          <w:lang w:eastAsia="zh-CN"/>
        </w:rPr>
        <w:t>推动新能源装备制造科技创新和成果转化，努力走出一条符合战略定位、体现内蒙古特色，以</w:t>
      </w:r>
      <w:r>
        <w:rPr>
          <w:rFonts w:hint="eastAsia" w:ascii="仿宋" w:hAnsi="仿宋" w:eastAsia="仿宋" w:cs="仿宋"/>
          <w:b w:val="0"/>
          <w:bCs w:val="0"/>
          <w:color w:val="auto"/>
          <w:spacing w:val="6"/>
          <w:sz w:val="32"/>
          <w:szCs w:val="32"/>
          <w:lang w:eastAsia="zh-CN"/>
        </w:rPr>
        <w:t>生态优先、绿色发展为导向的新</w:t>
      </w:r>
      <w:r>
        <w:rPr>
          <w:rFonts w:hint="eastAsia" w:ascii="仿宋" w:hAnsi="仿宋" w:eastAsia="仿宋" w:cs="仿宋"/>
          <w:b w:val="0"/>
          <w:bCs w:val="0"/>
          <w:color w:val="auto"/>
          <w:spacing w:val="6"/>
          <w:sz w:val="32"/>
          <w:szCs w:val="32"/>
          <w:lang w:val="en-US" w:eastAsia="zh-CN"/>
        </w:rPr>
        <w:t>能</w:t>
      </w:r>
      <w:r>
        <w:rPr>
          <w:rFonts w:hint="eastAsia" w:ascii="仿宋" w:hAnsi="仿宋" w:eastAsia="仿宋" w:cs="仿宋"/>
          <w:b w:val="0"/>
          <w:bCs w:val="0"/>
          <w:color w:val="000000"/>
          <w:spacing w:val="6"/>
          <w:sz w:val="32"/>
          <w:szCs w:val="32"/>
          <w:lang w:val="en-US" w:eastAsia="zh-CN"/>
        </w:rPr>
        <w:t>源装备制造业高质量发展新路子。</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w:t>
      </w: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rPr>
        <w:t>）主要目标。</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lang w:eastAsia="zh-CN"/>
        </w:rPr>
      </w:pPr>
      <w:r>
        <w:rPr>
          <w:rStyle w:val="16"/>
          <w:rFonts w:hint="eastAsia" w:ascii="黑体" w:hAnsi="黑体" w:eastAsia="黑体" w:cs="黑体"/>
          <w:b w:val="0"/>
          <w:bCs w:val="0"/>
          <w:i w:val="0"/>
          <w:caps w:val="0"/>
          <w:color w:val="auto"/>
          <w:spacing w:val="0"/>
          <w:kern w:val="2"/>
          <w:sz w:val="32"/>
          <w:szCs w:val="32"/>
          <w:shd w:val="clear" w:color="auto" w:fill="auto"/>
          <w:lang w:val="en-US" w:eastAsia="zh-CN" w:bidi="ar"/>
        </w:rPr>
        <w:t>——</w:t>
      </w:r>
      <w:r>
        <w:rPr>
          <w:rFonts w:hint="eastAsia" w:ascii="仿宋" w:hAnsi="仿宋" w:eastAsia="仿宋" w:cs="仿宋"/>
          <w:b w:val="0"/>
          <w:bCs w:val="0"/>
          <w:color w:val="auto"/>
          <w:sz w:val="32"/>
          <w:szCs w:val="32"/>
        </w:rPr>
        <w:t>产业规模较快增长。</w:t>
      </w:r>
      <w:r>
        <w:rPr>
          <w:rFonts w:hint="eastAsia" w:ascii="仿宋" w:hAnsi="仿宋" w:eastAsia="仿宋" w:cs="仿宋"/>
          <w:b w:val="0"/>
          <w:bCs w:val="0"/>
          <w:color w:val="auto"/>
          <w:sz w:val="32"/>
          <w:szCs w:val="32"/>
          <w:lang w:val="en-US" w:eastAsia="zh-CN"/>
        </w:rPr>
        <w:t>规划“十四五”期间，形成年产800万千瓦以上风电整机及其零部件、400万千瓦以上太阳能电池及</w:t>
      </w:r>
      <w:r>
        <w:rPr>
          <w:rFonts w:hint="eastAsia" w:ascii="仿宋" w:hAnsi="仿宋" w:eastAsia="仿宋" w:cs="仿宋"/>
          <w:b w:val="0"/>
          <w:bCs w:val="0"/>
          <w:color w:val="auto"/>
          <w:spacing w:val="6"/>
          <w:sz w:val="32"/>
          <w:szCs w:val="32"/>
          <w:lang w:val="en-US" w:eastAsia="zh-CN"/>
        </w:rPr>
        <w:t>组件、360万千瓦以上储能装备、5000套以上燃料电池汽车电堆系统、800台套以上制氢及工业副产氢提纯设备、40万吨以上储氢设备的生产能力。新能源装备制造业产值达到1000亿元以上。</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color w:val="000000"/>
          <w:sz w:val="32"/>
          <w:szCs w:val="32"/>
        </w:rPr>
      </w:pPr>
      <w:r>
        <w:rPr>
          <w:rStyle w:val="16"/>
          <w:rFonts w:hint="eastAsia" w:ascii="黑体" w:hAnsi="黑体" w:eastAsia="黑体" w:cs="黑体"/>
          <w:b w:val="0"/>
          <w:bCs w:val="0"/>
          <w:i w:val="0"/>
          <w:caps w:val="0"/>
          <w:color w:val="auto"/>
          <w:spacing w:val="0"/>
          <w:kern w:val="2"/>
          <w:sz w:val="32"/>
          <w:szCs w:val="32"/>
          <w:shd w:val="clear" w:color="auto" w:fill="auto"/>
          <w:lang w:val="en-US" w:eastAsia="zh-CN" w:bidi="ar"/>
        </w:rPr>
        <w:t>——</w:t>
      </w:r>
      <w:r>
        <w:rPr>
          <w:rFonts w:hint="eastAsia" w:ascii="仿宋" w:hAnsi="仿宋" w:eastAsia="仿宋" w:cs="仿宋"/>
          <w:b w:val="0"/>
          <w:bCs w:val="0"/>
          <w:color w:val="auto"/>
          <w:sz w:val="32"/>
          <w:szCs w:val="32"/>
          <w:lang w:bidi="ar"/>
        </w:rPr>
        <w:t>创新能力</w:t>
      </w:r>
      <w:r>
        <w:rPr>
          <w:rFonts w:hint="eastAsia" w:ascii="仿宋" w:hAnsi="仿宋" w:eastAsia="仿宋" w:cs="仿宋"/>
          <w:b w:val="0"/>
          <w:bCs w:val="0"/>
          <w:color w:val="auto"/>
          <w:sz w:val="32"/>
          <w:szCs w:val="32"/>
          <w:lang w:eastAsia="zh-CN" w:bidi="ar"/>
        </w:rPr>
        <w:t>明显</w:t>
      </w:r>
      <w:r>
        <w:rPr>
          <w:rFonts w:hint="eastAsia" w:ascii="仿宋" w:hAnsi="仿宋" w:eastAsia="仿宋" w:cs="仿宋"/>
          <w:b w:val="0"/>
          <w:bCs w:val="0"/>
          <w:color w:val="auto"/>
          <w:sz w:val="32"/>
          <w:szCs w:val="32"/>
          <w:lang w:bidi="ar"/>
        </w:rPr>
        <w:t>增强。</w:t>
      </w:r>
      <w:r>
        <w:rPr>
          <w:rFonts w:hint="eastAsia" w:ascii="仿宋" w:hAnsi="仿宋" w:eastAsia="仿宋" w:cs="仿宋"/>
          <w:b w:val="0"/>
          <w:bCs w:val="0"/>
          <w:color w:val="000000"/>
          <w:sz w:val="32"/>
          <w:szCs w:val="32"/>
        </w:rPr>
        <w:t>建成一批自治区级</w:t>
      </w:r>
      <w:r>
        <w:rPr>
          <w:rFonts w:hint="eastAsia" w:ascii="仿宋" w:hAnsi="仿宋" w:eastAsia="仿宋" w:cs="仿宋"/>
          <w:b w:val="0"/>
          <w:bCs w:val="0"/>
          <w:color w:val="000000"/>
          <w:sz w:val="32"/>
          <w:szCs w:val="32"/>
          <w:lang w:eastAsia="zh-CN"/>
        </w:rPr>
        <w:t>新能源装备</w:t>
      </w:r>
      <w:r>
        <w:rPr>
          <w:rFonts w:hint="eastAsia" w:ascii="仿宋" w:hAnsi="仿宋" w:eastAsia="仿宋" w:cs="仿宋"/>
          <w:b w:val="0"/>
          <w:bCs w:val="0"/>
          <w:color w:val="000000"/>
          <w:sz w:val="32"/>
          <w:szCs w:val="32"/>
        </w:rPr>
        <w:t>制造（产业）创新中心、技术创新中心、产业技术研究院、工程研究中心、重点（工程）实验室等创新平台，在风电、光伏、氢能及储能装备等重点领域，建成2</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3个国家级企业技术中心和技术创新中心。企业研发投入持续增加，</w:t>
      </w:r>
      <w:r>
        <w:rPr>
          <w:rFonts w:hint="eastAsia" w:ascii="仿宋" w:hAnsi="仿宋" w:eastAsia="仿宋" w:cs="仿宋"/>
          <w:b w:val="0"/>
          <w:bCs w:val="0"/>
          <w:color w:val="000000"/>
          <w:sz w:val="32"/>
          <w:szCs w:val="32"/>
          <w:lang w:eastAsia="zh-CN"/>
        </w:rPr>
        <w:t>企业研发经费</w:t>
      </w:r>
      <w:r>
        <w:rPr>
          <w:rFonts w:hint="eastAsia" w:ascii="仿宋" w:hAnsi="仿宋" w:eastAsia="仿宋" w:cs="仿宋"/>
          <w:b w:val="0"/>
          <w:bCs w:val="0"/>
          <w:color w:val="000000"/>
          <w:sz w:val="32"/>
          <w:szCs w:val="32"/>
        </w:rPr>
        <w:t>投入占营业收入</w:t>
      </w:r>
      <w:r>
        <w:rPr>
          <w:rFonts w:hint="eastAsia" w:ascii="仿宋" w:hAnsi="仿宋" w:eastAsia="仿宋" w:cs="仿宋"/>
          <w:b w:val="0"/>
          <w:bCs w:val="0"/>
          <w:color w:val="000000"/>
          <w:sz w:val="32"/>
          <w:szCs w:val="32"/>
          <w:lang w:eastAsia="zh-CN"/>
        </w:rPr>
        <w:t>比例</w:t>
      </w:r>
      <w:r>
        <w:rPr>
          <w:rFonts w:hint="eastAsia" w:ascii="仿宋" w:hAnsi="仿宋" w:eastAsia="仿宋" w:cs="仿宋"/>
          <w:b w:val="0"/>
          <w:bCs w:val="0"/>
          <w:color w:val="000000"/>
          <w:sz w:val="32"/>
          <w:szCs w:val="32"/>
        </w:rPr>
        <w:t>达到</w:t>
      </w: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bCs w:val="0"/>
          <w:color w:val="000000"/>
          <w:sz w:val="32"/>
          <w:szCs w:val="32"/>
        </w:rPr>
        <w:t>%以上。</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color w:val="000000"/>
          <w:sz w:val="32"/>
          <w:szCs w:val="32"/>
        </w:rPr>
      </w:pPr>
      <w:r>
        <w:rPr>
          <w:rStyle w:val="16"/>
          <w:rFonts w:hint="eastAsia" w:ascii="黑体" w:hAnsi="黑体" w:eastAsia="黑体" w:cs="黑体"/>
          <w:b w:val="0"/>
          <w:bCs w:val="0"/>
          <w:i w:val="0"/>
          <w:caps w:val="0"/>
          <w:color w:val="auto"/>
          <w:spacing w:val="0"/>
          <w:kern w:val="2"/>
          <w:sz w:val="32"/>
          <w:szCs w:val="32"/>
          <w:shd w:val="clear" w:color="auto" w:fill="auto"/>
          <w:lang w:val="en-US" w:eastAsia="zh-CN" w:bidi="ar"/>
        </w:rPr>
        <w:t>——</w:t>
      </w:r>
      <w:r>
        <w:rPr>
          <w:rFonts w:hint="eastAsia" w:ascii="仿宋" w:hAnsi="仿宋" w:eastAsia="仿宋" w:cs="仿宋"/>
          <w:b w:val="0"/>
          <w:bCs w:val="0"/>
          <w:color w:val="auto"/>
          <w:sz w:val="32"/>
          <w:szCs w:val="32"/>
          <w:lang w:eastAsia="zh-CN" w:bidi="ar"/>
        </w:rPr>
        <w:t>集聚集约发展水平稳步提升</w:t>
      </w:r>
      <w:r>
        <w:rPr>
          <w:rFonts w:hint="eastAsia" w:ascii="仿宋" w:hAnsi="仿宋" w:eastAsia="仿宋" w:cs="仿宋"/>
          <w:b w:val="0"/>
          <w:bCs w:val="0"/>
          <w:color w:val="auto"/>
          <w:sz w:val="32"/>
          <w:szCs w:val="32"/>
          <w:lang w:bidi="ar"/>
        </w:rPr>
        <w:t>。</w:t>
      </w:r>
      <w:r>
        <w:rPr>
          <w:rFonts w:hint="eastAsia" w:ascii="仿宋" w:hAnsi="仿宋" w:eastAsia="仿宋" w:cs="仿宋"/>
          <w:b w:val="0"/>
          <w:bCs w:val="0"/>
          <w:color w:val="000000"/>
          <w:sz w:val="32"/>
          <w:szCs w:val="32"/>
          <w:lang w:eastAsia="zh-CN"/>
        </w:rPr>
        <w:t>规划</w:t>
      </w:r>
      <w:r>
        <w:rPr>
          <w:rFonts w:hint="eastAsia" w:ascii="仿宋" w:hAnsi="仿宋" w:eastAsia="仿宋" w:cs="仿宋"/>
          <w:b w:val="0"/>
          <w:bCs w:val="0"/>
          <w:color w:val="000000"/>
          <w:sz w:val="32"/>
          <w:szCs w:val="32"/>
          <w:lang w:val="en-US" w:eastAsia="zh-CN"/>
        </w:rPr>
        <w:t>建设新能源装备制造基地，</w:t>
      </w:r>
      <w:r>
        <w:rPr>
          <w:rFonts w:hint="eastAsia" w:ascii="仿宋" w:hAnsi="仿宋" w:eastAsia="仿宋" w:cs="仿宋"/>
          <w:b w:val="0"/>
          <w:bCs w:val="0"/>
          <w:color w:val="000000"/>
          <w:sz w:val="32"/>
          <w:szCs w:val="32"/>
          <w:lang w:eastAsia="zh-CN"/>
        </w:rPr>
        <w:t>打造风电、光伏装备制造</w:t>
      </w: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lang w:eastAsia="zh-CN"/>
        </w:rPr>
        <w:t>条全产业链，</w:t>
      </w:r>
      <w:r>
        <w:rPr>
          <w:rFonts w:hint="eastAsia" w:ascii="仿宋" w:hAnsi="仿宋" w:eastAsia="仿宋" w:cs="仿宋"/>
          <w:b w:val="0"/>
          <w:bCs w:val="0"/>
          <w:color w:val="000000"/>
          <w:sz w:val="32"/>
          <w:szCs w:val="32"/>
        </w:rPr>
        <w:t>培育</w:t>
      </w:r>
      <w:r>
        <w:rPr>
          <w:rFonts w:hint="eastAsia" w:ascii="仿宋" w:hAnsi="仿宋" w:eastAsia="仿宋" w:cs="仿宋"/>
          <w:b w:val="0"/>
          <w:bCs w:val="0"/>
          <w:color w:val="000000"/>
          <w:sz w:val="32"/>
          <w:szCs w:val="32"/>
          <w:lang w:eastAsia="zh-CN"/>
        </w:rPr>
        <w:t>氢能、储能装备制造两个新增</w:t>
      </w:r>
      <w:r>
        <w:rPr>
          <w:rFonts w:hint="eastAsia" w:ascii="仿宋" w:hAnsi="仿宋" w:eastAsia="仿宋" w:cs="仿宋"/>
          <w:b w:val="0"/>
          <w:bCs w:val="0"/>
          <w:color w:val="auto"/>
          <w:sz w:val="32"/>
          <w:szCs w:val="32"/>
          <w:lang w:eastAsia="zh-CN"/>
        </w:rPr>
        <w:t>长极，</w:t>
      </w:r>
      <w:r>
        <w:rPr>
          <w:rFonts w:hint="eastAsia" w:ascii="仿宋" w:hAnsi="仿宋" w:eastAsia="仿宋" w:cs="仿宋"/>
          <w:b w:val="0"/>
          <w:bCs w:val="0"/>
          <w:color w:val="000000"/>
          <w:sz w:val="32"/>
          <w:szCs w:val="32"/>
          <w:lang w:eastAsia="zh-CN"/>
        </w:rPr>
        <w:t>培育一批</w:t>
      </w:r>
      <w:r>
        <w:rPr>
          <w:rFonts w:hint="eastAsia" w:ascii="仿宋" w:hAnsi="仿宋" w:eastAsia="仿宋" w:cs="仿宋"/>
          <w:b w:val="0"/>
          <w:bCs w:val="0"/>
          <w:color w:val="000000"/>
          <w:sz w:val="32"/>
          <w:szCs w:val="32"/>
        </w:rPr>
        <w:t>链主企业</w:t>
      </w:r>
      <w:r>
        <w:rPr>
          <w:rFonts w:hint="eastAsia" w:ascii="仿宋" w:hAnsi="仿宋" w:eastAsia="仿宋" w:cs="仿宋"/>
          <w:b w:val="0"/>
          <w:bCs w:val="0"/>
          <w:color w:val="000000"/>
          <w:sz w:val="32"/>
          <w:szCs w:val="32"/>
          <w:lang w:eastAsia="zh-CN"/>
        </w:rPr>
        <w:t>、龙头企业和“专精特新”中小企业</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到</w:t>
      </w:r>
      <w:r>
        <w:rPr>
          <w:rFonts w:hint="eastAsia" w:ascii="仿宋" w:hAnsi="仿宋" w:eastAsia="仿宋" w:cs="仿宋"/>
          <w:b w:val="0"/>
          <w:bCs w:val="0"/>
          <w:color w:val="000000"/>
          <w:sz w:val="32"/>
          <w:szCs w:val="32"/>
          <w:lang w:val="en-US" w:eastAsia="zh-CN"/>
        </w:rPr>
        <w:t>2025年，</w:t>
      </w:r>
      <w:r>
        <w:rPr>
          <w:rFonts w:hint="eastAsia" w:ascii="仿宋" w:hAnsi="仿宋" w:eastAsia="仿宋" w:cs="仿宋"/>
          <w:b w:val="0"/>
          <w:bCs w:val="0"/>
          <w:color w:val="000000"/>
          <w:sz w:val="32"/>
          <w:szCs w:val="32"/>
        </w:rPr>
        <w:t>培育1</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2家年销售收入超100亿元、3</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5家超50亿元、10家以上超10亿元的企业。</w:t>
      </w:r>
    </w:p>
    <w:p>
      <w:pPr>
        <w:pStyle w:val="2"/>
        <w:rPr>
          <w:rFonts w:hint="eastAsia"/>
        </w:rPr>
      </w:pPr>
    </w:p>
    <w:p>
      <w:pPr>
        <w:pStyle w:val="2"/>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sz w:val="32"/>
          <w:szCs w:val="32"/>
        </w:rPr>
        <w:t>二、</w:t>
      </w:r>
      <w:r>
        <w:rPr>
          <w:rFonts w:hint="eastAsia" w:ascii="黑体" w:hAnsi="黑体" w:eastAsia="黑体" w:cs="黑体"/>
          <w:b w:val="0"/>
          <w:bCs w:val="0"/>
          <w:color w:val="000000"/>
          <w:sz w:val="32"/>
          <w:szCs w:val="32"/>
          <w:lang w:eastAsia="zh-CN"/>
        </w:rPr>
        <w:t>发展方向</w:t>
      </w:r>
    </w:p>
    <w:p>
      <w:pPr>
        <w:pStyle w:val="2"/>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val="en-US" w:eastAsia="zh-CN" w:bidi="ar"/>
        </w:rPr>
        <w:t>（一）风力发电装备。</w:t>
      </w:r>
      <w:r>
        <w:rPr>
          <w:rFonts w:hint="eastAsia" w:ascii="仿宋" w:hAnsi="仿宋" w:eastAsia="仿宋" w:cs="仿宋"/>
          <w:b w:val="0"/>
          <w:bCs w:val="0"/>
          <w:color w:val="000000"/>
          <w:sz w:val="32"/>
          <w:szCs w:val="32"/>
          <w:lang w:val="en-US" w:eastAsia="zh-CN"/>
        </w:rPr>
        <w:t>加快现有产能升级改造，优化产品结构，提升整机产能利用率。适度发展风电整机制造，重点发展叶片、发电机、增速机、轮毂、主轴、定转子、法兰、轴承、控制系统等核心配套零部件，提高零部件区内配套能力，着力打造风电装备制造全产业链基地，基本形成与自治区</w:t>
      </w:r>
      <w:r>
        <w:rPr>
          <w:rFonts w:hint="eastAsia" w:ascii="仿宋" w:hAnsi="仿宋" w:eastAsia="仿宋" w:cs="仿宋"/>
          <w:b w:val="0"/>
          <w:bCs w:val="0"/>
          <w:color w:val="auto"/>
          <w:sz w:val="32"/>
          <w:szCs w:val="32"/>
          <w:lang w:val="en-US" w:eastAsia="zh-CN"/>
        </w:rPr>
        <w:t>新增新能源装机规模相匹配的风电装备生产能力，努力建设我国北方重要的风力发电装备制造基地。</w:t>
      </w:r>
    </w:p>
    <w:p>
      <w:pPr>
        <w:pStyle w:val="3"/>
        <w:keepNext w:val="0"/>
        <w:keepLines w:val="0"/>
        <w:pageBreakBefore w:val="0"/>
        <w:widowControl/>
        <w:kinsoku/>
        <w:wordWrap w:val="0"/>
        <w:overflowPunct/>
        <w:topLinePunct w:val="0"/>
        <w:autoSpaceDE/>
        <w:autoSpaceDN/>
        <w:bidi w:val="0"/>
        <w:adjustRightInd/>
        <w:snapToGrid/>
        <w:spacing w:line="120" w:lineRule="exact"/>
        <w:ind w:left="1701" w:leftChars="0" w:right="0" w:rightChars="0" w:firstLine="0" w:firstLineChars="0"/>
        <w:jc w:val="both"/>
        <w:textAlignment w:val="auto"/>
        <w:outlineLvl w:val="9"/>
        <w:rPr>
          <w:rFonts w:hint="eastAsia"/>
          <w:lang w:val="en-US" w:eastAsia="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960" w:type="dxa"/>
            <w:noWrap w:val="0"/>
            <w:vAlign w:val="top"/>
          </w:tcPr>
          <w:p>
            <w:pPr>
              <w:pStyle w:val="2"/>
              <w:keepNext w:val="0"/>
              <w:keepLines w:val="0"/>
              <w:pageBreakBefore w:val="0"/>
              <w:kinsoku/>
              <w:overflowPunct/>
              <w:topLinePunct w:val="0"/>
              <w:autoSpaceDN/>
              <w:bidi w:val="0"/>
              <w:adjustRightInd/>
              <w:snapToGrid/>
              <w:spacing w:line="240" w:lineRule="auto"/>
              <w:ind w:left="0" w:leftChars="0"/>
              <w:jc w:val="center"/>
              <w:rPr>
                <w:rFonts w:hint="eastAsia" w:ascii="方正仿宋_GBK" w:hAnsi="方正仿宋_GBK" w:eastAsia="方正仿宋_GBK" w:cs="方正仿宋_GBK"/>
                <w:b w:val="0"/>
                <w:bCs w:val="0"/>
                <w:color w:val="000000"/>
                <w:sz w:val="30"/>
                <w:szCs w:val="30"/>
              </w:rPr>
            </w:pPr>
            <w:r>
              <w:rPr>
                <w:rFonts w:hint="eastAsia" w:ascii="黑体" w:hAnsi="黑体" w:eastAsia="黑体" w:cs="黑体"/>
                <w:b w:val="0"/>
                <w:bCs w:val="0"/>
                <w:color w:val="000000"/>
                <w:sz w:val="32"/>
                <w:szCs w:val="32"/>
              </w:rPr>
              <w:t>专栏1   风力发电装备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9" w:hRule="atLeast"/>
          <w:jc w:val="center"/>
        </w:trPr>
        <w:tc>
          <w:tcPr>
            <w:tcW w:w="8960" w:type="dxa"/>
            <w:noWrap w:val="0"/>
            <w:vAlign w:val="top"/>
          </w:tcPr>
          <w:p>
            <w:pPr>
              <w:pStyle w:val="2"/>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整机。重点发展 5MW 以上高参数、 高可靠性、低度电成本、智慧化的大型风电机组。</w:t>
            </w:r>
          </w:p>
          <w:p>
            <w:pPr>
              <w:pStyle w:val="2"/>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eastAsia="zh-CN"/>
              </w:rPr>
              <w:t>发电机。重点发展大功率发电机，力争新增产能</w:t>
            </w:r>
            <w:r>
              <w:rPr>
                <w:rFonts w:hint="eastAsia" w:ascii="仿宋" w:hAnsi="仿宋" w:eastAsia="仿宋" w:cs="仿宋"/>
                <w:b w:val="0"/>
                <w:bCs w:val="0"/>
                <w:color w:val="000000"/>
                <w:sz w:val="28"/>
                <w:szCs w:val="28"/>
                <w:lang w:val="en-US" w:eastAsia="zh-CN"/>
              </w:rPr>
              <w:t>1600台套以上。</w:t>
            </w:r>
          </w:p>
          <w:p>
            <w:pPr>
              <w:pStyle w:val="2"/>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eastAsia="zh-CN"/>
              </w:rPr>
              <w:t>叶片。适度增加产能，重点突破碳纤维、碳玻混编材料等新型、轻型叶片关键技术，叶片长度不低于 80 米，力争新增产能</w:t>
            </w:r>
            <w:r>
              <w:rPr>
                <w:rFonts w:hint="eastAsia" w:ascii="仿宋" w:hAnsi="仿宋" w:eastAsia="仿宋" w:cs="仿宋"/>
                <w:b w:val="0"/>
                <w:bCs w:val="0"/>
                <w:color w:val="000000"/>
                <w:sz w:val="28"/>
                <w:szCs w:val="28"/>
                <w:lang w:val="en-US" w:eastAsia="zh-CN"/>
              </w:rPr>
              <w:t>1300套以上。</w:t>
            </w:r>
          </w:p>
          <w:p>
            <w:pPr>
              <w:pStyle w:val="2"/>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eastAsia="zh-CN"/>
              </w:rPr>
              <w:t>塔筒。适度增加产能，发展超高塔筒，新增产能</w:t>
            </w:r>
            <w:r>
              <w:rPr>
                <w:rFonts w:hint="eastAsia" w:ascii="仿宋" w:hAnsi="仿宋" w:eastAsia="仿宋" w:cs="仿宋"/>
                <w:b w:val="0"/>
                <w:bCs w:val="0"/>
                <w:color w:val="000000"/>
                <w:sz w:val="28"/>
                <w:szCs w:val="28"/>
                <w:lang w:val="en-US" w:eastAsia="zh-CN"/>
              </w:rPr>
              <w:t>50</w:t>
            </w:r>
            <w:r>
              <w:rPr>
                <w:rFonts w:hint="eastAsia" w:ascii="仿宋" w:hAnsi="仿宋" w:eastAsia="仿宋" w:cs="仿宋"/>
                <w:b w:val="0"/>
                <w:bCs w:val="0"/>
                <w:color w:val="000000"/>
                <w:sz w:val="28"/>
                <w:szCs w:val="28"/>
                <w:lang w:eastAsia="zh-CN"/>
              </w:rPr>
              <w:t>万吨以上</w:t>
            </w:r>
            <w:r>
              <w:rPr>
                <w:rFonts w:hint="eastAsia" w:ascii="仿宋" w:hAnsi="仿宋" w:eastAsia="仿宋" w:cs="仿宋"/>
                <w:b w:val="0"/>
                <w:bCs w:val="0"/>
                <w:color w:val="000000"/>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eastAsia="zh-CN"/>
              </w:rPr>
              <w:t>齿轮箱。重点发展高可靠性、长寿命齿轮箱，力争新增产能16</w:t>
            </w:r>
            <w:r>
              <w:rPr>
                <w:rFonts w:hint="eastAsia" w:ascii="仿宋" w:hAnsi="仿宋" w:eastAsia="仿宋" w:cs="仿宋"/>
                <w:b w:val="0"/>
                <w:bCs w:val="0"/>
                <w:color w:val="000000"/>
                <w:sz w:val="28"/>
                <w:szCs w:val="28"/>
                <w:lang w:val="en-US" w:eastAsia="zh-CN"/>
              </w:rPr>
              <w:t>00</w:t>
            </w:r>
            <w:r>
              <w:rPr>
                <w:rFonts w:hint="eastAsia" w:ascii="仿宋" w:hAnsi="仿宋" w:eastAsia="仿宋" w:cs="仿宋"/>
                <w:b w:val="0"/>
                <w:bCs w:val="0"/>
                <w:color w:val="000000"/>
                <w:sz w:val="28"/>
                <w:szCs w:val="28"/>
                <w:lang w:eastAsia="zh-CN"/>
              </w:rPr>
              <w:t>台套</w:t>
            </w:r>
            <w:r>
              <w:rPr>
                <w:rFonts w:hint="eastAsia" w:ascii="仿宋" w:hAnsi="仿宋" w:eastAsia="仿宋" w:cs="仿宋"/>
                <w:b w:val="0"/>
                <w:bCs w:val="0"/>
                <w:color w:val="000000"/>
                <w:sz w:val="28"/>
                <w:szCs w:val="28"/>
                <w:lang w:val="en-US" w:eastAsia="zh-CN"/>
              </w:rPr>
              <w:t>以上。</w:t>
            </w:r>
          </w:p>
          <w:p>
            <w:pPr>
              <w:pStyle w:val="2"/>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eastAsia="zh-CN"/>
              </w:rPr>
              <w:t>控制系统。重点发展变桨变频控制系统，力争新增产能</w:t>
            </w:r>
            <w:r>
              <w:rPr>
                <w:rFonts w:hint="eastAsia" w:ascii="仿宋" w:hAnsi="仿宋" w:eastAsia="仿宋" w:cs="仿宋"/>
                <w:b w:val="0"/>
                <w:bCs w:val="0"/>
                <w:color w:val="000000"/>
                <w:sz w:val="28"/>
                <w:szCs w:val="28"/>
                <w:lang w:val="en-US" w:eastAsia="zh-CN"/>
              </w:rPr>
              <w:t>4000</w:t>
            </w:r>
            <w:r>
              <w:rPr>
                <w:rFonts w:hint="eastAsia" w:ascii="仿宋" w:hAnsi="仿宋" w:eastAsia="仿宋" w:cs="仿宋"/>
                <w:b w:val="0"/>
                <w:bCs w:val="0"/>
                <w:color w:val="000000"/>
                <w:sz w:val="28"/>
                <w:szCs w:val="28"/>
                <w:lang w:eastAsia="zh-CN"/>
              </w:rPr>
              <w:t>套以上。</w:t>
            </w:r>
          </w:p>
          <w:p>
            <w:pPr>
              <w:pStyle w:val="2"/>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轴承。重点发展高承载力、高可靠性轴承，</w:t>
            </w:r>
            <w:r>
              <w:rPr>
                <w:rFonts w:hint="eastAsia" w:ascii="仿宋" w:hAnsi="仿宋" w:eastAsia="仿宋" w:cs="仿宋"/>
                <w:b w:val="0"/>
                <w:bCs w:val="0"/>
                <w:color w:val="000000"/>
                <w:sz w:val="28"/>
                <w:szCs w:val="28"/>
                <w:lang w:eastAsia="zh-CN"/>
              </w:rPr>
              <w:t>力争新增产能</w:t>
            </w:r>
            <w:r>
              <w:rPr>
                <w:rFonts w:hint="eastAsia" w:ascii="仿宋" w:hAnsi="仿宋" w:eastAsia="仿宋" w:cs="仿宋"/>
                <w:b w:val="0"/>
                <w:bCs w:val="0"/>
                <w:color w:val="000000"/>
                <w:sz w:val="28"/>
                <w:szCs w:val="28"/>
                <w:lang w:val="en-US" w:eastAsia="zh-CN"/>
              </w:rPr>
              <w:t>6000台套以上。</w:t>
            </w:r>
          </w:p>
          <w:p>
            <w:pPr>
              <w:pStyle w:val="2"/>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color w:val="000000"/>
                <w:sz w:val="32"/>
                <w:szCs w:val="32"/>
              </w:rPr>
            </w:pPr>
            <w:r>
              <w:rPr>
                <w:rFonts w:hint="eastAsia" w:ascii="仿宋" w:hAnsi="仿宋" w:eastAsia="仿宋" w:cs="仿宋"/>
                <w:b w:val="0"/>
                <w:bCs w:val="0"/>
                <w:color w:val="000000"/>
                <w:sz w:val="28"/>
                <w:szCs w:val="28"/>
                <w:lang w:eastAsia="zh-CN"/>
              </w:rPr>
              <w:t>积极引进机舱罩、变流器、</w:t>
            </w:r>
            <w:r>
              <w:rPr>
                <w:rFonts w:hint="eastAsia" w:ascii="仿宋" w:hAnsi="仿宋" w:eastAsia="仿宋" w:cs="仿宋"/>
                <w:b w:val="0"/>
                <w:bCs w:val="0"/>
                <w:color w:val="000000"/>
                <w:sz w:val="28"/>
                <w:szCs w:val="28"/>
                <w:lang w:val="en-US" w:eastAsia="zh-CN"/>
              </w:rPr>
              <w:t>法兰、主轴、轮毂、定转子等配套零部件制造</w:t>
            </w:r>
            <w:r>
              <w:rPr>
                <w:rFonts w:hint="eastAsia" w:ascii="仿宋" w:hAnsi="仿宋" w:eastAsia="仿宋" w:cs="仿宋"/>
                <w:b w:val="0"/>
                <w:bCs w:val="0"/>
                <w:color w:val="000000"/>
                <w:sz w:val="28"/>
                <w:szCs w:val="28"/>
                <w:lang w:eastAsia="zh-CN"/>
              </w:rPr>
              <w:t>项目。</w:t>
            </w:r>
          </w:p>
        </w:tc>
      </w:tr>
    </w:tbl>
    <w:p>
      <w:pPr>
        <w:keepNext w:val="0"/>
        <w:keepLines w:val="0"/>
        <w:pageBreakBefore w:val="0"/>
        <w:widowControl/>
        <w:numPr>
          <w:ilvl w:val="0"/>
          <w:numId w:val="0"/>
        </w:numPr>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方正楷体_GBK" w:hAnsi="方正楷体_GBK" w:eastAsia="方正楷体_GBK" w:cs="方正楷体_GBK"/>
          <w:b w:val="0"/>
          <w:bCs w:val="0"/>
          <w:color w:val="auto"/>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楷体" w:hAnsi="楷体" w:eastAsia="楷体" w:cs="楷体"/>
          <w:b w:val="0"/>
          <w:bCs w:val="0"/>
          <w:color w:val="auto"/>
          <w:sz w:val="32"/>
          <w:szCs w:val="32"/>
          <w:lang w:val="en-US" w:eastAsia="zh-CN" w:bidi="ar"/>
        </w:rPr>
        <w:t>（二）</w:t>
      </w:r>
      <w:r>
        <w:rPr>
          <w:rFonts w:hint="eastAsia" w:ascii="楷体" w:hAnsi="楷体" w:eastAsia="楷体" w:cs="楷体"/>
          <w:b w:val="0"/>
          <w:bCs w:val="0"/>
          <w:color w:val="auto"/>
          <w:sz w:val="32"/>
          <w:szCs w:val="32"/>
          <w:lang w:bidi="ar"/>
        </w:rPr>
        <w:t>光伏发电装备。</w:t>
      </w:r>
      <w:r>
        <w:rPr>
          <w:rFonts w:hint="eastAsia" w:ascii="仿宋" w:hAnsi="仿宋" w:eastAsia="仿宋" w:cs="仿宋"/>
          <w:b w:val="0"/>
          <w:bCs w:val="0"/>
          <w:sz w:val="32"/>
          <w:szCs w:val="32"/>
        </w:rPr>
        <w:t>依托光伏材料产业优势，鼓励多晶硅、单晶硅企业延伸产业链条，</w:t>
      </w:r>
      <w:r>
        <w:rPr>
          <w:rFonts w:hint="eastAsia" w:ascii="仿宋" w:hAnsi="仿宋" w:eastAsia="仿宋" w:cs="仿宋"/>
          <w:b w:val="0"/>
          <w:bCs w:val="0"/>
          <w:sz w:val="32"/>
          <w:szCs w:val="32"/>
          <w:lang w:eastAsia="zh-CN"/>
        </w:rPr>
        <w:t>发展下游电池片、电池组件。积极引进光伏玻璃、背板、EVA胶膜、逆变器等项目，打造光伏制造全产业链，填补</w:t>
      </w:r>
      <w:r>
        <w:rPr>
          <w:rFonts w:hint="eastAsia" w:ascii="仿宋" w:hAnsi="仿宋" w:eastAsia="仿宋" w:cs="仿宋"/>
          <w:b w:val="0"/>
          <w:bCs w:val="0"/>
          <w:sz w:val="32"/>
          <w:szCs w:val="32"/>
        </w:rPr>
        <w:t>光伏装备及配套产业空白</w:t>
      </w:r>
      <w:r>
        <w:rPr>
          <w:rFonts w:hint="eastAsia" w:ascii="仿宋" w:hAnsi="仿宋" w:eastAsia="仿宋" w:cs="仿宋"/>
          <w:b w:val="0"/>
          <w:bCs w:val="0"/>
          <w:sz w:val="32"/>
          <w:szCs w:val="32"/>
          <w:lang w:eastAsia="zh-CN"/>
        </w:rPr>
        <w:t>，力争</w:t>
      </w:r>
      <w:r>
        <w:rPr>
          <w:rFonts w:hint="eastAsia" w:ascii="仿宋" w:hAnsi="仿宋" w:eastAsia="仿宋" w:cs="仿宋"/>
          <w:b w:val="0"/>
          <w:bCs w:val="0"/>
          <w:sz w:val="32"/>
          <w:szCs w:val="32"/>
        </w:rPr>
        <w:t>形成与新增新能源装机规模相匹配的光伏装备制造生产能力。</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9026" w:type="dxa"/>
            <w:noWrap w:val="0"/>
            <w:vAlign w:val="top"/>
          </w:tcPr>
          <w:p>
            <w:pPr>
              <w:pStyle w:val="2"/>
              <w:ind w:left="0" w:leftChars="0" w:firstLine="0" w:firstLineChars="0"/>
              <w:jc w:val="center"/>
              <w:rPr>
                <w:rFonts w:hint="eastAsia" w:ascii="方正仿宋_GBK" w:hAnsi="方正仿宋_GBK" w:eastAsia="方正仿宋_GBK" w:cs="方正仿宋_GBK"/>
                <w:b w:val="0"/>
                <w:bCs w:val="0"/>
                <w:sz w:val="32"/>
                <w:szCs w:val="32"/>
                <w:vertAlign w:val="baseline"/>
              </w:rPr>
            </w:pPr>
            <w:r>
              <w:rPr>
                <w:rFonts w:hint="eastAsia" w:ascii="方正黑体_GBK" w:hAnsi="方正黑体_GBK" w:eastAsia="方正黑体_GBK" w:cs="方正黑体_GBK"/>
                <w:b w:val="0"/>
                <w:bCs w:val="0"/>
                <w:color w:val="auto"/>
                <w:sz w:val="30"/>
                <w:szCs w:val="30"/>
              </w:rPr>
              <w:t>专栏2   光伏发电装备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26"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电池组件。重点发展高效光伏电池组件，力争形成电池组件</w:t>
            </w:r>
            <w:r>
              <w:rPr>
                <w:rFonts w:hint="eastAsia" w:ascii="仿宋" w:hAnsi="仿宋" w:eastAsia="仿宋" w:cs="仿宋"/>
                <w:b w:val="0"/>
                <w:bCs w:val="0"/>
                <w:color w:val="auto"/>
                <w:sz w:val="28"/>
                <w:szCs w:val="28"/>
                <w:lang w:val="en-US" w:eastAsia="zh-CN"/>
              </w:rPr>
              <w:t>产能700万千瓦。</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eastAsia="zh-CN"/>
              </w:rPr>
              <w:t>电池片。</w:t>
            </w:r>
            <w:r>
              <w:rPr>
                <w:rFonts w:hint="eastAsia" w:ascii="仿宋" w:hAnsi="仿宋" w:eastAsia="仿宋" w:cs="仿宋"/>
                <w:b w:val="0"/>
                <w:bCs w:val="0"/>
                <w:color w:val="auto"/>
                <w:spacing w:val="0"/>
                <w:sz w:val="28"/>
                <w:szCs w:val="28"/>
                <w:lang w:val="en-US" w:eastAsia="zh-CN"/>
              </w:rPr>
              <w:t>重点发展高效率电池片，单晶P型电池效率22.8%以上，HJT电池效率24.5%以上，TOPCon电池效率24.5%以上，力争新增产能700万千瓦。</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光伏玻璃。建设光伏玻璃项目</w:t>
            </w:r>
            <w:r>
              <w:rPr>
                <w:rFonts w:hint="eastAsia" w:ascii="仿宋" w:hAnsi="仿宋" w:eastAsia="仿宋" w:cs="仿宋"/>
                <w:b w:val="0"/>
                <w:bCs w:val="0"/>
                <w:color w:val="auto"/>
                <w:sz w:val="28"/>
                <w:szCs w:val="28"/>
                <w:lang w:val="en-US" w:eastAsia="zh-CN"/>
              </w:rPr>
              <w:t>，力争新增产能3000万平方米以上。</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EVA胶膜。建设光伏</w:t>
            </w:r>
            <w:r>
              <w:rPr>
                <w:rFonts w:hint="eastAsia" w:ascii="仿宋" w:hAnsi="仿宋" w:eastAsia="仿宋" w:cs="仿宋"/>
                <w:b w:val="0"/>
                <w:bCs w:val="0"/>
                <w:color w:val="auto"/>
                <w:sz w:val="28"/>
                <w:szCs w:val="28"/>
                <w:lang w:val="en-US" w:eastAsia="zh-CN"/>
              </w:rPr>
              <w:t>EVA胶膜项目，新增产能6000万</w:t>
            </w:r>
            <w:r>
              <w:rPr>
                <w:rFonts w:hint="eastAsia" w:ascii="仿宋" w:hAnsi="仿宋" w:eastAsia="仿宋" w:cs="仿宋"/>
                <w:b w:val="0"/>
                <w:bCs w:val="0"/>
                <w:color w:val="auto"/>
                <w:sz w:val="28"/>
                <w:szCs w:val="28"/>
                <w:lang w:eastAsia="zh-CN"/>
              </w:rPr>
              <w:t>平方米以上。</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背板。建设光伏背板项目</w:t>
            </w:r>
            <w:r>
              <w:rPr>
                <w:rFonts w:hint="eastAsia" w:ascii="仿宋" w:hAnsi="仿宋" w:eastAsia="仿宋" w:cs="仿宋"/>
                <w:b w:val="0"/>
                <w:bCs w:val="0"/>
                <w:color w:val="auto"/>
                <w:sz w:val="28"/>
                <w:szCs w:val="28"/>
                <w:lang w:val="en-US" w:eastAsia="zh-CN"/>
              </w:rPr>
              <w:t>，力争新增产能3000万平方米以上。</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sz w:val="32"/>
                <w:szCs w:val="32"/>
                <w:vertAlign w:val="baseline"/>
              </w:rPr>
            </w:pPr>
            <w:r>
              <w:rPr>
                <w:rFonts w:hint="eastAsia" w:ascii="仿宋" w:hAnsi="仿宋" w:eastAsia="仿宋" w:cs="仿宋"/>
                <w:b w:val="0"/>
                <w:bCs w:val="0"/>
                <w:color w:val="auto"/>
                <w:sz w:val="28"/>
                <w:szCs w:val="28"/>
                <w:lang w:eastAsia="zh-CN"/>
              </w:rPr>
              <w:t>逆变器。重点发展高效光伏发电并网逆变器，引进兆瓦级逆变系统项目，</w:t>
            </w:r>
            <w:r>
              <w:rPr>
                <w:rFonts w:hint="eastAsia" w:ascii="仿宋" w:hAnsi="仿宋" w:eastAsia="仿宋" w:cs="仿宋"/>
                <w:b w:val="0"/>
                <w:bCs w:val="0"/>
                <w:color w:val="auto"/>
                <w:sz w:val="28"/>
                <w:szCs w:val="28"/>
                <w:lang w:val="en-US" w:eastAsia="zh-CN"/>
              </w:rPr>
              <w:t>力争新增产能400万千瓦</w:t>
            </w:r>
            <w:r>
              <w:rPr>
                <w:rFonts w:hint="eastAsia" w:ascii="仿宋" w:hAnsi="仿宋" w:eastAsia="仿宋" w:cs="仿宋"/>
                <w:b w:val="0"/>
                <w:bCs w:val="0"/>
                <w:color w:val="auto"/>
                <w:sz w:val="28"/>
                <w:szCs w:val="28"/>
                <w:lang w:eastAsia="zh-CN"/>
              </w:rPr>
              <w:t>。</w:t>
            </w:r>
          </w:p>
        </w:tc>
      </w:tr>
    </w:tbl>
    <w:p>
      <w:pPr>
        <w:keepNext w:val="0"/>
        <w:keepLines w:val="0"/>
        <w:pageBreakBefore w:val="0"/>
        <w:widowControl/>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楷体" w:hAnsi="楷体" w:eastAsia="楷体" w:cs="楷体"/>
          <w:b w:val="0"/>
          <w:bCs w:val="0"/>
          <w:color w:val="auto"/>
          <w:sz w:val="32"/>
          <w:szCs w:val="32"/>
          <w:lang w:eastAsia="zh-CN" w:bidi="ar"/>
        </w:rPr>
        <w:t>（三）</w:t>
      </w:r>
      <w:r>
        <w:rPr>
          <w:rFonts w:hint="eastAsia" w:ascii="楷体" w:hAnsi="楷体" w:eastAsia="楷体" w:cs="楷体"/>
          <w:b w:val="0"/>
          <w:bCs w:val="0"/>
          <w:color w:val="auto"/>
          <w:sz w:val="32"/>
          <w:szCs w:val="32"/>
          <w:lang w:bidi="ar"/>
        </w:rPr>
        <w:t>氢能装备。</w:t>
      </w:r>
      <w:r>
        <w:rPr>
          <w:rFonts w:hint="eastAsia" w:ascii="仿宋" w:hAnsi="仿宋" w:eastAsia="仿宋" w:cs="仿宋"/>
          <w:b w:val="0"/>
          <w:bCs w:val="0"/>
          <w:color w:val="auto"/>
          <w:sz w:val="32"/>
          <w:szCs w:val="32"/>
        </w:rPr>
        <w:t>抢抓氢能产业进入市场化临界点战略性机遇，依托丰富的能源资源和氢能应用场景，强化氢能装备技术创新，</w:t>
      </w:r>
      <w:r>
        <w:rPr>
          <w:rFonts w:hint="eastAsia" w:ascii="仿宋" w:hAnsi="仿宋" w:eastAsia="仿宋" w:cs="仿宋"/>
          <w:b w:val="0"/>
          <w:bCs w:val="0"/>
          <w:color w:val="auto"/>
          <w:sz w:val="32"/>
          <w:szCs w:val="32"/>
          <w:lang w:eastAsia="zh-CN"/>
        </w:rPr>
        <w:t>重点发展</w:t>
      </w:r>
      <w:r>
        <w:rPr>
          <w:rFonts w:hint="eastAsia" w:ascii="仿宋" w:hAnsi="仿宋" w:eastAsia="仿宋" w:cs="仿宋"/>
          <w:b w:val="0"/>
          <w:bCs w:val="0"/>
          <w:color w:val="auto"/>
          <w:sz w:val="32"/>
          <w:szCs w:val="32"/>
        </w:rPr>
        <w:t>电解水制氢</w:t>
      </w:r>
      <w:r>
        <w:rPr>
          <w:rFonts w:hint="eastAsia" w:ascii="仿宋" w:hAnsi="仿宋" w:eastAsia="仿宋" w:cs="仿宋"/>
          <w:b w:val="0"/>
          <w:bCs w:val="0"/>
          <w:color w:val="auto"/>
          <w:sz w:val="32"/>
          <w:szCs w:val="32"/>
          <w:lang w:eastAsia="zh-CN"/>
        </w:rPr>
        <w:t>装备、</w:t>
      </w:r>
      <w:r>
        <w:rPr>
          <w:rFonts w:hint="eastAsia" w:ascii="仿宋" w:hAnsi="仿宋" w:eastAsia="仿宋" w:cs="仿宋"/>
          <w:b w:val="0"/>
          <w:bCs w:val="0"/>
          <w:color w:val="auto"/>
          <w:sz w:val="32"/>
          <w:szCs w:val="32"/>
        </w:rPr>
        <w:t>工业副产氢提纯</w:t>
      </w:r>
      <w:r>
        <w:rPr>
          <w:rFonts w:hint="eastAsia" w:ascii="仿宋" w:hAnsi="仿宋" w:eastAsia="仿宋" w:cs="仿宋"/>
          <w:b w:val="0"/>
          <w:bCs w:val="0"/>
          <w:color w:val="auto"/>
          <w:sz w:val="32"/>
          <w:szCs w:val="32"/>
          <w:lang w:eastAsia="zh-CN"/>
        </w:rPr>
        <w:t>装备、</w:t>
      </w:r>
      <w:r>
        <w:rPr>
          <w:rFonts w:hint="eastAsia" w:ascii="仿宋" w:hAnsi="仿宋" w:eastAsia="仿宋" w:cs="仿宋"/>
          <w:b w:val="0"/>
          <w:bCs w:val="0"/>
          <w:color w:val="auto"/>
          <w:sz w:val="32"/>
          <w:szCs w:val="32"/>
        </w:rPr>
        <w:t>氢能储运</w:t>
      </w:r>
      <w:r>
        <w:rPr>
          <w:rFonts w:hint="eastAsia" w:ascii="仿宋" w:hAnsi="仿宋" w:eastAsia="仿宋" w:cs="仿宋"/>
          <w:b w:val="0"/>
          <w:bCs w:val="0"/>
          <w:color w:val="auto"/>
          <w:sz w:val="32"/>
          <w:szCs w:val="32"/>
          <w:lang w:eastAsia="zh-CN"/>
        </w:rPr>
        <w:t>装备、氢</w:t>
      </w:r>
      <w:r>
        <w:rPr>
          <w:rFonts w:hint="eastAsia" w:ascii="仿宋" w:hAnsi="仿宋" w:eastAsia="仿宋" w:cs="仿宋"/>
          <w:b w:val="0"/>
          <w:bCs w:val="0"/>
          <w:color w:val="auto"/>
          <w:sz w:val="32"/>
          <w:szCs w:val="32"/>
        </w:rPr>
        <w:t>燃料电池</w:t>
      </w:r>
      <w:r>
        <w:rPr>
          <w:rFonts w:hint="eastAsia" w:ascii="仿宋" w:hAnsi="仿宋" w:eastAsia="仿宋" w:cs="仿宋"/>
          <w:b w:val="0"/>
          <w:bCs w:val="0"/>
          <w:color w:val="auto"/>
          <w:sz w:val="32"/>
          <w:szCs w:val="32"/>
          <w:lang w:eastAsia="zh-CN"/>
        </w:rPr>
        <w:t>等装备制造业</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实现氢能装备制造新突破</w:t>
      </w:r>
      <w:r>
        <w:rPr>
          <w:rFonts w:hint="eastAsia" w:ascii="仿宋" w:hAnsi="仿宋" w:eastAsia="仿宋" w:cs="仿宋"/>
          <w:b w:val="0"/>
          <w:bCs w:val="0"/>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200" w:lineRule="exact"/>
        <w:ind w:left="420" w:leftChars="200" w:right="0" w:rightChars="0" w:firstLine="0" w:firstLineChars="0"/>
        <w:jc w:val="both"/>
        <w:textAlignment w:val="auto"/>
        <w:outlineLvl w:val="9"/>
        <w:rPr>
          <w:rFonts w:hint="eastAsia"/>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190" w:type="dxa"/>
            <w:noWrap w:val="0"/>
            <w:vAlign w:val="top"/>
          </w:tcPr>
          <w:p>
            <w:pPr>
              <w:pStyle w:val="2"/>
              <w:keepNext w:val="0"/>
              <w:keepLines w:val="0"/>
              <w:pageBreakBefore w:val="0"/>
              <w:kinsoku/>
              <w:overflowPunct/>
              <w:topLinePunct w:val="0"/>
              <w:autoSpaceDN/>
              <w:bidi w:val="0"/>
              <w:adjustRightInd/>
              <w:snapToGrid/>
              <w:spacing w:line="240" w:lineRule="auto"/>
              <w:ind w:left="0" w:leftChars="0" w:firstLine="2880" w:firstLineChars="900"/>
              <w:rPr>
                <w:rFonts w:hint="eastAsia" w:ascii="方正仿宋_GBK" w:hAnsi="方正仿宋_GBK" w:eastAsia="方正仿宋_GBK" w:cs="方正仿宋_GBK"/>
                <w:b w:val="0"/>
                <w:bCs w:val="0"/>
                <w:color w:val="auto"/>
                <w:sz w:val="32"/>
                <w:szCs w:val="32"/>
              </w:rPr>
            </w:pPr>
            <w:r>
              <w:rPr>
                <w:rFonts w:hint="eastAsia" w:ascii="黑体" w:hAnsi="黑体" w:eastAsia="黑体" w:cs="黑体"/>
                <w:b w:val="0"/>
                <w:bCs w:val="0"/>
                <w:color w:val="auto"/>
                <w:sz w:val="32"/>
                <w:szCs w:val="32"/>
              </w:rPr>
              <w:t>专栏3</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氢能装备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7" w:hRule="atLeast"/>
          <w:jc w:val="center"/>
        </w:trPr>
        <w:tc>
          <w:tcPr>
            <w:tcW w:w="919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both"/>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制氢</w:t>
            </w:r>
            <w:r>
              <w:rPr>
                <w:rFonts w:hint="eastAsia" w:ascii="仿宋" w:hAnsi="仿宋" w:eastAsia="仿宋" w:cs="仿宋"/>
                <w:b w:val="0"/>
                <w:bCs w:val="0"/>
                <w:color w:val="auto"/>
                <w:sz w:val="28"/>
                <w:szCs w:val="28"/>
                <w:lang w:eastAsia="zh-CN"/>
              </w:rPr>
              <w:t>装备</w:t>
            </w:r>
            <w:r>
              <w:rPr>
                <w:rFonts w:hint="eastAsia" w:ascii="仿宋" w:hAnsi="仿宋" w:eastAsia="仿宋" w:cs="仿宋"/>
                <w:b w:val="0"/>
                <w:bCs w:val="0"/>
                <w:color w:val="auto"/>
                <w:sz w:val="28"/>
                <w:szCs w:val="28"/>
              </w:rPr>
              <w:t>。重点发展高效率、低成本、长寿命可再生能源电解水制氢</w:t>
            </w:r>
            <w:r>
              <w:rPr>
                <w:rFonts w:hint="eastAsia" w:ascii="仿宋" w:hAnsi="仿宋" w:eastAsia="仿宋" w:cs="仿宋"/>
                <w:b w:val="0"/>
                <w:bCs w:val="0"/>
                <w:color w:val="auto"/>
                <w:sz w:val="28"/>
                <w:szCs w:val="28"/>
                <w:lang w:eastAsia="zh-CN"/>
              </w:rPr>
              <w:t>装备</w:t>
            </w:r>
            <w:r>
              <w:rPr>
                <w:rFonts w:hint="eastAsia" w:ascii="仿宋" w:hAnsi="仿宋" w:eastAsia="仿宋" w:cs="仿宋"/>
                <w:b w:val="0"/>
                <w:bCs w:val="0"/>
                <w:color w:val="auto"/>
                <w:sz w:val="28"/>
                <w:szCs w:val="28"/>
              </w:rPr>
              <w:t>和工业副产氢提纯装备。</w:t>
            </w:r>
            <w:r>
              <w:rPr>
                <w:rFonts w:hint="eastAsia" w:ascii="仿宋" w:hAnsi="仿宋" w:eastAsia="仿宋" w:cs="仿宋"/>
                <w:b w:val="0"/>
                <w:bCs w:val="0"/>
                <w:color w:val="auto"/>
                <w:sz w:val="28"/>
                <w:szCs w:val="28"/>
                <w:lang w:eastAsia="zh-CN"/>
              </w:rPr>
              <w:t>推进</w:t>
            </w:r>
            <w:r>
              <w:rPr>
                <w:rFonts w:hint="eastAsia" w:ascii="仿宋" w:hAnsi="仿宋" w:eastAsia="仿宋" w:cs="仿宋"/>
                <w:b w:val="0"/>
                <w:bCs w:val="0"/>
                <w:color w:val="auto"/>
                <w:sz w:val="28"/>
                <w:szCs w:val="28"/>
              </w:rPr>
              <w:t>碱性</w:t>
            </w:r>
            <w:r>
              <w:rPr>
                <w:rFonts w:hint="eastAsia" w:ascii="仿宋" w:hAnsi="仿宋" w:eastAsia="仿宋" w:cs="仿宋"/>
                <w:b w:val="0"/>
                <w:bCs w:val="0"/>
                <w:color w:val="auto"/>
                <w:sz w:val="28"/>
                <w:szCs w:val="28"/>
                <w:lang w:eastAsia="zh-CN"/>
              </w:rPr>
              <w:t>电解水制氢设备研发和产业化发展。</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氢储运装备。以大容量、低能耗氢储运设备制造为主导方向，发展密度高于60</w:t>
            </w:r>
            <w:r>
              <w:rPr>
                <w:rFonts w:hint="eastAsia" w:ascii="仿宋" w:hAnsi="仿宋" w:eastAsia="仿宋" w:cs="仿宋"/>
                <w:b w:val="0"/>
                <w:bCs w:val="0"/>
                <w:color w:val="auto"/>
                <w:sz w:val="28"/>
                <w:szCs w:val="28"/>
                <w:lang w:eastAsia="zh-CN"/>
              </w:rPr>
              <w:t>千克</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立方米</w:t>
            </w:r>
            <w:r>
              <w:rPr>
                <w:rFonts w:hint="eastAsia" w:ascii="仿宋" w:hAnsi="仿宋" w:eastAsia="仿宋" w:cs="仿宋"/>
                <w:b w:val="0"/>
                <w:bCs w:val="0"/>
                <w:color w:val="auto"/>
                <w:sz w:val="28"/>
                <w:szCs w:val="28"/>
                <w:vertAlign w:val="baseline"/>
                <w:lang w:eastAsia="zh-CN"/>
              </w:rPr>
              <w:t>的</w:t>
            </w:r>
            <w:r>
              <w:rPr>
                <w:rFonts w:hint="eastAsia" w:ascii="仿宋" w:hAnsi="仿宋" w:eastAsia="仿宋" w:cs="仿宋"/>
                <w:b w:val="0"/>
                <w:bCs w:val="0"/>
                <w:color w:val="auto"/>
                <w:sz w:val="28"/>
                <w:szCs w:val="28"/>
              </w:rPr>
              <w:t>低温液氢储运</w:t>
            </w:r>
            <w:r>
              <w:rPr>
                <w:rFonts w:hint="eastAsia" w:ascii="仿宋" w:hAnsi="仿宋" w:eastAsia="仿宋" w:cs="仿宋"/>
                <w:b w:val="0"/>
                <w:bCs w:val="0"/>
                <w:color w:val="auto"/>
                <w:sz w:val="28"/>
                <w:szCs w:val="28"/>
                <w:lang w:eastAsia="zh-CN"/>
              </w:rPr>
              <w:t>装备、</w:t>
            </w:r>
            <w:r>
              <w:rPr>
                <w:rFonts w:hint="eastAsia" w:ascii="仿宋" w:hAnsi="仿宋" w:eastAsia="仿宋" w:cs="仿宋"/>
                <w:b w:val="0"/>
                <w:bCs w:val="0"/>
                <w:color w:val="auto"/>
                <w:sz w:val="28"/>
                <w:szCs w:val="28"/>
              </w:rPr>
              <w:t>密度高于</w:t>
            </w:r>
            <w:r>
              <w:rPr>
                <w:rFonts w:hint="eastAsia" w:ascii="仿宋" w:hAnsi="仿宋" w:eastAsia="仿宋" w:cs="仿宋"/>
                <w:b w:val="0"/>
                <w:bCs w:val="0"/>
                <w:color w:val="auto"/>
                <w:sz w:val="28"/>
                <w:szCs w:val="28"/>
                <w:lang w:val="en-US" w:eastAsia="zh-CN"/>
              </w:rPr>
              <w:t>25</w:t>
            </w:r>
            <w:r>
              <w:rPr>
                <w:rFonts w:hint="eastAsia" w:ascii="仿宋" w:hAnsi="仿宋" w:eastAsia="仿宋" w:cs="仿宋"/>
                <w:b w:val="0"/>
                <w:bCs w:val="0"/>
                <w:color w:val="auto"/>
                <w:sz w:val="28"/>
                <w:szCs w:val="28"/>
                <w:lang w:eastAsia="zh-CN"/>
              </w:rPr>
              <w:t>千克</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立方米</w:t>
            </w:r>
            <w:r>
              <w:rPr>
                <w:rFonts w:hint="eastAsia" w:ascii="仿宋" w:hAnsi="仿宋" w:eastAsia="仿宋" w:cs="仿宋"/>
                <w:b w:val="0"/>
                <w:bCs w:val="0"/>
                <w:color w:val="auto"/>
                <w:sz w:val="28"/>
                <w:szCs w:val="28"/>
              </w:rPr>
              <w:t>高压气态</w:t>
            </w:r>
            <w:r>
              <w:rPr>
                <w:rFonts w:hint="eastAsia" w:ascii="仿宋" w:hAnsi="仿宋" w:eastAsia="仿宋" w:cs="仿宋"/>
                <w:b w:val="0"/>
                <w:bCs w:val="0"/>
                <w:color w:val="auto"/>
                <w:sz w:val="28"/>
                <w:szCs w:val="28"/>
                <w:lang w:eastAsia="zh-CN"/>
              </w:rPr>
              <w:t>氢</w:t>
            </w:r>
            <w:r>
              <w:rPr>
                <w:rFonts w:hint="eastAsia" w:ascii="仿宋" w:hAnsi="仿宋" w:eastAsia="仿宋" w:cs="仿宋"/>
                <w:b w:val="0"/>
                <w:bCs w:val="0"/>
                <w:color w:val="auto"/>
                <w:sz w:val="28"/>
                <w:szCs w:val="28"/>
              </w:rPr>
              <w:t>储运</w:t>
            </w:r>
            <w:r>
              <w:rPr>
                <w:rFonts w:hint="eastAsia" w:ascii="仿宋" w:hAnsi="仿宋" w:eastAsia="仿宋" w:cs="仿宋"/>
                <w:b w:val="0"/>
                <w:bCs w:val="0"/>
                <w:color w:val="auto"/>
                <w:sz w:val="28"/>
                <w:szCs w:val="28"/>
                <w:lang w:eastAsia="zh-CN"/>
              </w:rPr>
              <w:t>装备、</w:t>
            </w:r>
            <w:r>
              <w:rPr>
                <w:rFonts w:hint="eastAsia" w:ascii="仿宋" w:hAnsi="仿宋" w:eastAsia="仿宋" w:cs="仿宋"/>
                <w:b w:val="0"/>
                <w:bCs w:val="0"/>
                <w:color w:val="auto"/>
                <w:sz w:val="28"/>
                <w:szCs w:val="28"/>
              </w:rPr>
              <w:t>密度高于50</w:t>
            </w:r>
            <w:r>
              <w:rPr>
                <w:rFonts w:hint="eastAsia" w:ascii="仿宋" w:hAnsi="仿宋" w:eastAsia="仿宋" w:cs="仿宋"/>
                <w:b w:val="0"/>
                <w:bCs w:val="0"/>
                <w:color w:val="auto"/>
                <w:sz w:val="28"/>
                <w:szCs w:val="28"/>
                <w:lang w:eastAsia="zh-CN"/>
              </w:rPr>
              <w:t>千克</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立方米</w:t>
            </w:r>
            <w:r>
              <w:rPr>
                <w:rFonts w:hint="eastAsia" w:ascii="仿宋" w:hAnsi="仿宋" w:eastAsia="仿宋" w:cs="仿宋"/>
                <w:b w:val="0"/>
                <w:bCs w:val="0"/>
                <w:color w:val="auto"/>
                <w:sz w:val="28"/>
                <w:szCs w:val="28"/>
              </w:rPr>
              <w:t>储氢容器装备制造</w:t>
            </w:r>
            <w:r>
              <w:rPr>
                <w:rFonts w:hint="eastAsia" w:ascii="仿宋" w:hAnsi="仿宋" w:eastAsia="仿宋" w:cs="仿宋"/>
                <w:b w:val="0"/>
                <w:bCs w:val="0"/>
                <w:color w:val="auto"/>
                <w:sz w:val="28"/>
                <w:szCs w:val="28"/>
                <w:lang w:eastAsia="zh-CN"/>
              </w:rPr>
              <w:t>业</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新增</w:t>
            </w:r>
            <w:r>
              <w:rPr>
                <w:rFonts w:hint="eastAsia" w:ascii="仿宋" w:hAnsi="仿宋" w:eastAsia="仿宋" w:cs="仿宋"/>
                <w:b w:val="0"/>
                <w:bCs w:val="0"/>
                <w:color w:val="auto"/>
                <w:sz w:val="28"/>
                <w:szCs w:val="28"/>
              </w:rPr>
              <w:t>氢气储运装备生产容量达1000吨。研发氢能运输管道相关技术和装备，发展管道材料、压缩机、计量表等加氢、运输设备。</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仿宋" w:hAnsi="仿宋" w:eastAsia="仿宋" w:cs="仿宋"/>
                <w:b w:val="0"/>
                <w:bCs w:val="0"/>
                <w:color w:val="auto"/>
                <w:sz w:val="28"/>
                <w:szCs w:val="28"/>
              </w:rPr>
              <w:t>氢能应用装备。建设小型化、高效率、寿命长的氢燃料电池项目</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乘用车燃料电池堆功率密度不低于3.0</w:t>
            </w:r>
            <w:r>
              <w:rPr>
                <w:rFonts w:hint="eastAsia" w:ascii="仿宋" w:hAnsi="仿宋" w:eastAsia="仿宋" w:cs="仿宋"/>
                <w:b w:val="0"/>
                <w:bCs w:val="0"/>
                <w:color w:val="auto"/>
                <w:sz w:val="28"/>
                <w:szCs w:val="28"/>
                <w:lang w:eastAsia="zh-CN"/>
              </w:rPr>
              <w:t>千瓦</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升</w:t>
            </w:r>
            <w:r>
              <w:rPr>
                <w:rFonts w:hint="eastAsia" w:ascii="仿宋" w:hAnsi="仿宋" w:eastAsia="仿宋" w:cs="仿宋"/>
                <w:b w:val="0"/>
                <w:bCs w:val="0"/>
                <w:color w:val="auto"/>
                <w:sz w:val="28"/>
                <w:szCs w:val="28"/>
              </w:rPr>
              <w:t>，系统功率密度不低于400</w:t>
            </w:r>
            <w:r>
              <w:rPr>
                <w:rFonts w:hint="eastAsia" w:ascii="仿宋" w:hAnsi="仿宋" w:eastAsia="仿宋" w:cs="仿宋"/>
                <w:b w:val="0"/>
                <w:bCs w:val="0"/>
                <w:color w:val="auto"/>
                <w:sz w:val="28"/>
                <w:szCs w:val="28"/>
                <w:lang w:eastAsia="zh-CN"/>
              </w:rPr>
              <w:t>瓦</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千克</w:t>
            </w:r>
            <w:r>
              <w:rPr>
                <w:rFonts w:hint="eastAsia" w:ascii="仿宋" w:hAnsi="仿宋" w:eastAsia="仿宋" w:cs="仿宋"/>
                <w:b w:val="0"/>
                <w:bCs w:val="0"/>
                <w:color w:val="auto"/>
                <w:sz w:val="28"/>
                <w:szCs w:val="28"/>
              </w:rPr>
              <w:t>；商用车燃料电池堆功率密度不低于2.5</w:t>
            </w:r>
            <w:r>
              <w:rPr>
                <w:rFonts w:hint="eastAsia" w:ascii="仿宋" w:hAnsi="仿宋" w:eastAsia="仿宋" w:cs="仿宋"/>
                <w:b w:val="0"/>
                <w:bCs w:val="0"/>
                <w:color w:val="auto"/>
                <w:sz w:val="28"/>
                <w:szCs w:val="28"/>
                <w:lang w:eastAsia="zh-CN"/>
              </w:rPr>
              <w:t>千瓦</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升</w:t>
            </w:r>
            <w:r>
              <w:rPr>
                <w:rFonts w:hint="eastAsia" w:ascii="仿宋" w:hAnsi="仿宋" w:eastAsia="仿宋" w:cs="仿宋"/>
                <w:b w:val="0"/>
                <w:bCs w:val="0"/>
                <w:color w:val="auto"/>
                <w:sz w:val="28"/>
                <w:szCs w:val="28"/>
              </w:rPr>
              <w:t>，系统功率密度不低于300</w:t>
            </w:r>
            <w:r>
              <w:rPr>
                <w:rFonts w:hint="eastAsia" w:ascii="仿宋" w:hAnsi="仿宋" w:eastAsia="仿宋" w:cs="仿宋"/>
                <w:b w:val="0"/>
                <w:bCs w:val="0"/>
                <w:color w:val="auto"/>
                <w:sz w:val="28"/>
                <w:szCs w:val="28"/>
                <w:lang w:eastAsia="zh-CN"/>
              </w:rPr>
              <w:t>瓦</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千克。力争新增</w:t>
            </w:r>
            <w:r>
              <w:rPr>
                <w:rFonts w:hint="eastAsia" w:ascii="仿宋" w:hAnsi="仿宋" w:eastAsia="仿宋" w:cs="仿宋"/>
                <w:b w:val="0"/>
                <w:bCs w:val="0"/>
                <w:color w:val="auto"/>
                <w:sz w:val="28"/>
                <w:szCs w:val="28"/>
              </w:rPr>
              <w:t>燃料电池</w:t>
            </w:r>
            <w:r>
              <w:rPr>
                <w:rFonts w:hint="eastAsia" w:ascii="仿宋" w:hAnsi="仿宋" w:eastAsia="仿宋" w:cs="仿宋"/>
                <w:b w:val="0"/>
                <w:bCs w:val="0"/>
                <w:color w:val="auto"/>
                <w:sz w:val="28"/>
                <w:szCs w:val="28"/>
                <w:lang w:eastAsia="zh-CN"/>
              </w:rPr>
              <w:t>汽车电堆系统产能</w:t>
            </w:r>
            <w:r>
              <w:rPr>
                <w:rFonts w:hint="eastAsia" w:ascii="仿宋" w:hAnsi="仿宋" w:eastAsia="仿宋" w:cs="仿宋"/>
                <w:b w:val="0"/>
                <w:bCs w:val="0"/>
                <w:color w:val="auto"/>
                <w:sz w:val="28"/>
                <w:szCs w:val="28"/>
              </w:rPr>
              <w:t>500</w:t>
            </w:r>
            <w:r>
              <w:rPr>
                <w:rFonts w:hint="eastAsia" w:ascii="仿宋" w:hAnsi="仿宋" w:eastAsia="仿宋" w:cs="仿宋"/>
                <w:b w:val="0"/>
                <w:bCs w:val="0"/>
                <w:color w:val="auto"/>
                <w:sz w:val="28"/>
                <w:szCs w:val="28"/>
                <w:lang w:val="en-US" w:eastAsia="zh-CN"/>
              </w:rPr>
              <w:t>0</w:t>
            </w:r>
            <w:r>
              <w:rPr>
                <w:rFonts w:hint="eastAsia" w:ascii="仿宋" w:hAnsi="仿宋" w:eastAsia="仿宋" w:cs="仿宋"/>
                <w:b w:val="0"/>
                <w:bCs w:val="0"/>
                <w:color w:val="auto"/>
                <w:sz w:val="28"/>
                <w:szCs w:val="28"/>
              </w:rPr>
              <w:t>台套。</w:t>
            </w:r>
          </w:p>
        </w:tc>
      </w:tr>
    </w:tbl>
    <w:p>
      <w:pPr>
        <w:pStyle w:val="3"/>
        <w:keepNext w:val="0"/>
        <w:keepLines w:val="0"/>
        <w:pageBreakBefore w:val="0"/>
        <w:widowControl/>
        <w:numPr>
          <w:ilvl w:val="0"/>
          <w:numId w:val="0"/>
        </w:numP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color w:val="000000"/>
          <w:kern w:val="2"/>
          <w:sz w:val="32"/>
          <w:szCs w:val="32"/>
          <w:lang w:eastAsia="zh-CN"/>
        </w:rPr>
      </w:pPr>
      <w:r>
        <w:rPr>
          <w:rFonts w:hint="eastAsia" w:ascii="楷体" w:hAnsi="楷体" w:eastAsia="楷体" w:cs="楷体"/>
          <w:b w:val="0"/>
          <w:bCs w:val="0"/>
          <w:color w:val="auto"/>
          <w:kern w:val="2"/>
          <w:sz w:val="32"/>
          <w:szCs w:val="32"/>
          <w:lang w:eastAsia="zh-CN" w:bidi="ar"/>
        </w:rPr>
        <w:t>（四）</w:t>
      </w:r>
      <w:r>
        <w:rPr>
          <w:rFonts w:hint="eastAsia" w:ascii="楷体" w:hAnsi="楷体" w:eastAsia="楷体" w:cs="楷体"/>
          <w:b w:val="0"/>
          <w:bCs w:val="0"/>
          <w:color w:val="auto"/>
          <w:kern w:val="2"/>
          <w:sz w:val="32"/>
          <w:szCs w:val="32"/>
          <w:lang w:bidi="ar"/>
        </w:rPr>
        <w:t>储能装备。</w:t>
      </w:r>
      <w:r>
        <w:rPr>
          <w:rFonts w:hint="eastAsia" w:ascii="仿宋" w:hAnsi="仿宋" w:eastAsia="仿宋" w:cs="仿宋"/>
          <w:b w:val="0"/>
          <w:bCs w:val="0"/>
          <w:color w:val="000000"/>
          <w:kern w:val="2"/>
          <w:sz w:val="32"/>
          <w:szCs w:val="32"/>
        </w:rPr>
        <w:t>依</w:t>
      </w:r>
      <w:r>
        <w:rPr>
          <w:rFonts w:hint="eastAsia" w:ascii="仿宋" w:hAnsi="仿宋" w:eastAsia="仿宋" w:cs="仿宋"/>
          <w:b w:val="0"/>
          <w:bCs w:val="0"/>
          <w:color w:val="000000"/>
          <w:kern w:val="2"/>
          <w:sz w:val="32"/>
          <w:szCs w:val="32"/>
          <w:lang w:eastAsia="zh-CN"/>
        </w:rPr>
        <w:t>托锂离子电池正、负极材料</w:t>
      </w:r>
      <w:r>
        <w:rPr>
          <w:rFonts w:hint="eastAsia" w:ascii="仿宋" w:hAnsi="仿宋" w:eastAsia="仿宋" w:cs="仿宋"/>
          <w:b w:val="0"/>
          <w:bCs w:val="0"/>
          <w:color w:val="000000"/>
          <w:spacing w:val="-6"/>
          <w:kern w:val="2"/>
          <w:sz w:val="32"/>
          <w:szCs w:val="32"/>
          <w:lang w:eastAsia="zh-CN"/>
        </w:rPr>
        <w:t>、石墨电极、</w:t>
      </w:r>
      <w:r>
        <w:rPr>
          <w:rFonts w:hint="eastAsia" w:ascii="仿宋" w:hAnsi="仿宋" w:eastAsia="仿宋" w:cs="仿宋"/>
          <w:b w:val="0"/>
          <w:bCs w:val="0"/>
          <w:color w:val="000000"/>
          <w:kern w:val="2"/>
          <w:sz w:val="32"/>
          <w:szCs w:val="32"/>
          <w:lang w:eastAsia="zh-CN"/>
        </w:rPr>
        <w:t>隔膜等产业基础，重点发展储能电池、储能控制系统制造，培育发展配套产业，最大限度满足区内储能需求。引进掌握核心技术企业，鼓励发展先进电化学储能、压缩空气储能、飞轮储能、电磁储能、储热蓄能装备及智能控制系统等先进装备制造业。</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lang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8967" w:type="dxa"/>
            <w:noWrap w:val="0"/>
            <w:vAlign w:val="top"/>
          </w:tcPr>
          <w:p>
            <w:pPr>
              <w:jc w:val="center"/>
              <w:rPr>
                <w:rFonts w:hint="eastAsia" w:ascii="方正黑体_GBK" w:hAnsi="方正黑体_GBK" w:eastAsia="方正黑体_GBK" w:cs="方正黑体_GBK"/>
                <w:sz w:val="30"/>
                <w:szCs w:val="30"/>
                <w:vertAlign w:val="baseline"/>
                <w:lang w:eastAsia="zh-CN"/>
              </w:rPr>
            </w:pPr>
            <w:r>
              <w:rPr>
                <w:rFonts w:hint="eastAsia" w:ascii="黑体" w:hAnsi="黑体" w:eastAsia="黑体" w:cs="黑体"/>
                <w:b w:val="0"/>
                <w:bCs w:val="0"/>
                <w:color w:val="auto"/>
                <w:sz w:val="32"/>
                <w:szCs w:val="32"/>
              </w:rPr>
              <w:t>专栏4  储能装备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67"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auto"/>
                <w:sz w:val="28"/>
                <w:szCs w:val="28"/>
                <w:lang w:eastAsia="zh-CN"/>
              </w:rPr>
              <w:t>储能电池。重点发展大容量、高容量密度、长寿命储能电池，电池</w:t>
            </w:r>
            <w:r>
              <w:rPr>
                <w:rFonts w:hint="eastAsia" w:ascii="仿宋" w:hAnsi="仿宋" w:eastAsia="仿宋" w:cs="仿宋"/>
                <w:b w:val="0"/>
                <w:bCs w:val="0"/>
                <w:color w:val="000000"/>
                <w:sz w:val="28"/>
                <w:szCs w:val="28"/>
                <w:lang w:eastAsia="zh-CN"/>
              </w:rPr>
              <w:t>容量达到</w:t>
            </w:r>
            <w:r>
              <w:rPr>
                <w:rFonts w:hint="eastAsia" w:ascii="仿宋" w:hAnsi="仿宋" w:eastAsia="仿宋" w:cs="仿宋"/>
                <w:b w:val="0"/>
                <w:bCs w:val="0"/>
                <w:color w:val="000000"/>
                <w:sz w:val="28"/>
                <w:szCs w:val="28"/>
                <w:lang w:val="en-US" w:eastAsia="zh-CN"/>
              </w:rPr>
              <w:t>280</w:t>
            </w:r>
            <w:r>
              <w:rPr>
                <w:rFonts w:hint="eastAsia" w:ascii="仿宋" w:hAnsi="仿宋" w:eastAsia="仿宋" w:cs="仿宋"/>
                <w:b w:val="0"/>
                <w:bCs w:val="0"/>
                <w:color w:val="000000"/>
                <w:sz w:val="28"/>
                <w:szCs w:val="28"/>
                <w:lang w:eastAsia="zh-CN"/>
              </w:rPr>
              <w:t>安时以上，容量密度351瓦时/升以上，系统循环次数6000次以上，力争新增储能设备产能</w:t>
            </w:r>
            <w:r>
              <w:rPr>
                <w:rFonts w:hint="eastAsia" w:ascii="仿宋" w:hAnsi="仿宋" w:eastAsia="仿宋" w:cs="仿宋"/>
                <w:b w:val="0"/>
                <w:bCs w:val="0"/>
                <w:color w:val="000000"/>
                <w:sz w:val="28"/>
                <w:szCs w:val="28"/>
                <w:lang w:val="en-US" w:eastAsia="zh-CN"/>
              </w:rPr>
              <w:t>360万千瓦</w:t>
            </w:r>
            <w:r>
              <w:rPr>
                <w:rFonts w:hint="eastAsia" w:ascii="仿宋" w:hAnsi="仿宋" w:eastAsia="仿宋" w:cs="仿宋"/>
                <w:b w:val="0"/>
                <w:bCs w:val="0"/>
                <w:color w:val="000000"/>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液流电池。加快高安全性能的液流电池技术研发和产业化。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vertAlign w:val="baseline"/>
                <w:lang w:eastAsia="zh-CN"/>
              </w:rPr>
            </w:pPr>
            <w:r>
              <w:rPr>
                <w:rFonts w:hint="eastAsia" w:ascii="仿宋" w:hAnsi="仿宋" w:eastAsia="仿宋" w:cs="仿宋"/>
                <w:b w:val="0"/>
                <w:bCs w:val="0"/>
                <w:color w:val="000000"/>
                <w:sz w:val="28"/>
                <w:szCs w:val="28"/>
                <w:lang w:eastAsia="zh-CN"/>
              </w:rPr>
              <w:t>控制系统。重点</w:t>
            </w:r>
            <w:r>
              <w:rPr>
                <w:rFonts w:hint="eastAsia" w:ascii="仿宋" w:hAnsi="仿宋" w:eastAsia="仿宋" w:cs="仿宋"/>
                <w:b w:val="0"/>
                <w:bCs w:val="0"/>
                <w:color w:val="auto"/>
                <w:sz w:val="28"/>
                <w:szCs w:val="28"/>
                <w:lang w:eastAsia="zh-CN"/>
              </w:rPr>
              <w:t>发展零缺陷电芯生产品质管理工艺，发展电芯级、</w:t>
            </w:r>
            <w:r>
              <w:rPr>
                <w:rFonts w:hint="eastAsia" w:ascii="仿宋" w:hAnsi="仿宋" w:eastAsia="仿宋" w:cs="仿宋"/>
                <w:b w:val="0"/>
                <w:bCs w:val="0"/>
                <w:color w:val="auto"/>
                <w:sz w:val="28"/>
                <w:szCs w:val="28"/>
                <w:lang w:val="en-US" w:eastAsia="zh-CN"/>
              </w:rPr>
              <w:t>R</w:t>
            </w:r>
            <w:r>
              <w:rPr>
                <w:rFonts w:hint="eastAsia" w:ascii="仿宋" w:hAnsi="仿宋" w:eastAsia="仿宋" w:cs="仿宋"/>
                <w:b w:val="0"/>
                <w:bCs w:val="0"/>
                <w:color w:val="auto"/>
                <w:sz w:val="28"/>
                <w:szCs w:val="28"/>
                <w:lang w:eastAsia="zh-CN"/>
              </w:rPr>
              <w:t>ack级、系统级储能软硬件安全保护控制系统，突破储能系统用高性能绝缘材料技术、防爆技术、消防技术。</w:t>
            </w:r>
          </w:p>
        </w:tc>
      </w:tr>
    </w:tbl>
    <w:p>
      <w:pPr>
        <w:pStyle w:val="2"/>
        <w:keepNext w:val="0"/>
        <w:keepLines w:val="0"/>
        <w:pageBreakBefore w:val="0"/>
        <w:widowControl w:val="0"/>
        <w:kinsoku/>
        <w:wordWrap/>
        <w:overflowPunct/>
        <w:topLinePunct/>
        <w:autoSpaceDE/>
        <w:autoSpaceDN/>
        <w:bidi w:val="0"/>
        <w:adjustRightInd/>
        <w:snapToGrid/>
        <w:spacing w:line="120" w:lineRule="exact"/>
        <w:ind w:left="0" w:leftChars="0" w:right="0" w:rightChars="0" w:firstLine="0" w:firstLineChars="0"/>
        <w:jc w:val="both"/>
        <w:textAlignment w:val="auto"/>
        <w:outlineLvl w:val="9"/>
        <w:rPr>
          <w:rFonts w:hint="eastAsia" w:ascii="黑体" w:hAnsi="黑体" w:eastAsia="黑体" w:cs="黑体"/>
          <w:b w:val="0"/>
          <w:bCs w:val="0"/>
          <w:sz w:val="32"/>
          <w:szCs w:val="32"/>
        </w:rPr>
      </w:pP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eastAsia="zh-CN"/>
        </w:rPr>
        <w:t>主要任务</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仿宋" w:hAnsi="仿宋" w:eastAsia="仿宋" w:cs="仿宋"/>
          <w:b w:val="0"/>
          <w:bCs w:val="0"/>
          <w:color w:val="000000"/>
          <w:sz w:val="32"/>
          <w:szCs w:val="32"/>
        </w:rPr>
      </w:pPr>
      <w:r>
        <w:rPr>
          <w:rFonts w:hint="eastAsia" w:ascii="楷体" w:hAnsi="楷体" w:eastAsia="楷体" w:cs="楷体"/>
          <w:b w:val="0"/>
          <w:bCs w:val="0"/>
          <w:color w:val="auto"/>
          <w:sz w:val="32"/>
          <w:szCs w:val="32"/>
          <w:lang w:bidi="ar"/>
        </w:rPr>
        <w:t>（一）</w:t>
      </w:r>
      <w:r>
        <w:rPr>
          <w:rFonts w:hint="eastAsia" w:ascii="楷体" w:hAnsi="楷体" w:eastAsia="楷体" w:cs="楷体"/>
          <w:b w:val="0"/>
          <w:bCs w:val="0"/>
          <w:color w:val="auto"/>
          <w:sz w:val="32"/>
          <w:szCs w:val="32"/>
          <w:lang w:eastAsia="zh-CN" w:bidi="ar"/>
        </w:rPr>
        <w:t>推动</w:t>
      </w:r>
      <w:r>
        <w:rPr>
          <w:rFonts w:hint="eastAsia" w:ascii="楷体" w:hAnsi="楷体" w:eastAsia="楷体" w:cs="楷体"/>
          <w:b w:val="0"/>
          <w:bCs w:val="0"/>
          <w:color w:val="auto"/>
          <w:sz w:val="32"/>
          <w:szCs w:val="32"/>
          <w:lang w:bidi="ar"/>
        </w:rPr>
        <w:t>产业</w:t>
      </w:r>
      <w:r>
        <w:rPr>
          <w:rFonts w:hint="eastAsia" w:ascii="楷体" w:hAnsi="楷体" w:eastAsia="楷体" w:cs="楷体"/>
          <w:b w:val="0"/>
          <w:bCs w:val="0"/>
          <w:color w:val="auto"/>
          <w:sz w:val="32"/>
          <w:szCs w:val="32"/>
          <w:lang w:eastAsia="zh-CN" w:bidi="ar"/>
        </w:rPr>
        <w:t>基地化布局</w:t>
      </w:r>
      <w:r>
        <w:rPr>
          <w:rFonts w:hint="eastAsia" w:ascii="楷体" w:hAnsi="楷体" w:eastAsia="楷体" w:cs="楷体"/>
          <w:b w:val="0"/>
          <w:bCs w:val="0"/>
          <w:color w:val="auto"/>
          <w:sz w:val="32"/>
          <w:szCs w:val="32"/>
          <w:lang w:bidi="ar"/>
        </w:rPr>
        <w:t>。</w:t>
      </w:r>
      <w:r>
        <w:rPr>
          <w:rFonts w:hint="eastAsia" w:ascii="仿宋" w:hAnsi="仿宋" w:eastAsia="仿宋" w:cs="仿宋"/>
          <w:b w:val="0"/>
          <w:bCs w:val="0"/>
          <w:kern w:val="0"/>
          <w:sz w:val="32"/>
          <w:szCs w:val="32"/>
          <w:lang w:eastAsia="zh-CN"/>
        </w:rPr>
        <w:t>统筹产业基础、区位条件、资源要素等因素，以包头市、通辽市、乌兰察布市、锡林郭勒盟等地区为重点，集中部署风电装备制造项目；以呼和浩特市、包头市、鄂尔多斯市为重点，集中布局光伏装备制造项目；以呼和浩特市、</w:t>
      </w:r>
      <w:r>
        <w:rPr>
          <w:rFonts w:hint="eastAsia" w:ascii="仿宋" w:hAnsi="仿宋" w:eastAsia="仿宋" w:cs="仿宋"/>
          <w:b w:val="0"/>
          <w:bCs w:val="0"/>
          <w:sz w:val="32"/>
          <w:szCs w:val="32"/>
        </w:rPr>
        <w:t>鄂尔多斯</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、乌海</w:t>
      </w:r>
      <w:r>
        <w:rPr>
          <w:rFonts w:hint="eastAsia" w:ascii="仿宋" w:hAnsi="仿宋" w:eastAsia="仿宋" w:cs="仿宋"/>
          <w:b w:val="0"/>
          <w:bCs w:val="0"/>
          <w:sz w:val="32"/>
          <w:szCs w:val="32"/>
          <w:lang w:eastAsia="zh-CN"/>
        </w:rPr>
        <w:t>市为重点，集中布局</w:t>
      </w:r>
      <w:r>
        <w:rPr>
          <w:rFonts w:hint="eastAsia" w:ascii="仿宋" w:hAnsi="仿宋" w:eastAsia="仿宋" w:cs="仿宋"/>
          <w:b w:val="0"/>
          <w:bCs w:val="0"/>
          <w:sz w:val="32"/>
          <w:szCs w:val="32"/>
        </w:rPr>
        <w:t>氢能装备</w:t>
      </w:r>
      <w:r>
        <w:rPr>
          <w:rFonts w:hint="eastAsia" w:ascii="仿宋" w:hAnsi="仿宋" w:eastAsia="仿宋" w:cs="仿宋"/>
          <w:b w:val="0"/>
          <w:bCs w:val="0"/>
          <w:sz w:val="32"/>
          <w:szCs w:val="32"/>
          <w:lang w:eastAsia="zh-CN"/>
        </w:rPr>
        <w:t>研发</w:t>
      </w:r>
      <w:r>
        <w:rPr>
          <w:rFonts w:hint="eastAsia" w:ascii="仿宋" w:hAnsi="仿宋" w:eastAsia="仿宋" w:cs="仿宋"/>
          <w:b w:val="0"/>
          <w:bCs w:val="0"/>
          <w:sz w:val="32"/>
          <w:szCs w:val="32"/>
        </w:rPr>
        <w:t>制造</w:t>
      </w:r>
      <w:r>
        <w:rPr>
          <w:rFonts w:hint="eastAsia" w:ascii="仿宋" w:hAnsi="仿宋" w:eastAsia="仿宋" w:cs="仿宋"/>
          <w:b w:val="0"/>
          <w:bCs w:val="0"/>
          <w:sz w:val="32"/>
          <w:szCs w:val="32"/>
          <w:lang w:eastAsia="zh-CN"/>
        </w:rPr>
        <w:t>项目；</w:t>
      </w:r>
      <w:r>
        <w:rPr>
          <w:rFonts w:hint="eastAsia" w:ascii="仿宋" w:hAnsi="仿宋" w:eastAsia="仿宋" w:cs="仿宋"/>
          <w:b w:val="0"/>
          <w:bCs w:val="0"/>
          <w:color w:val="000000"/>
          <w:sz w:val="32"/>
          <w:szCs w:val="32"/>
          <w:lang w:eastAsia="zh-CN"/>
        </w:rPr>
        <w:t>以呼和浩特市、</w:t>
      </w:r>
      <w:r>
        <w:rPr>
          <w:rFonts w:hint="eastAsia" w:ascii="仿宋" w:hAnsi="仿宋" w:eastAsia="仿宋" w:cs="仿宋"/>
          <w:b w:val="0"/>
          <w:bCs w:val="0"/>
          <w:color w:val="000000"/>
          <w:sz w:val="32"/>
          <w:szCs w:val="32"/>
        </w:rPr>
        <w:t>鄂尔多斯</w:t>
      </w:r>
      <w:r>
        <w:rPr>
          <w:rFonts w:hint="eastAsia" w:ascii="仿宋" w:hAnsi="仿宋" w:eastAsia="仿宋" w:cs="仿宋"/>
          <w:b w:val="0"/>
          <w:bCs w:val="0"/>
          <w:color w:val="000000"/>
          <w:sz w:val="32"/>
          <w:szCs w:val="32"/>
          <w:lang w:eastAsia="zh-CN"/>
        </w:rPr>
        <w:t>市为重点，集中布局</w:t>
      </w:r>
      <w:r>
        <w:rPr>
          <w:rFonts w:hint="eastAsia" w:ascii="仿宋" w:hAnsi="仿宋" w:eastAsia="仿宋" w:cs="仿宋"/>
          <w:b w:val="0"/>
          <w:bCs w:val="0"/>
          <w:color w:val="000000"/>
          <w:sz w:val="32"/>
          <w:szCs w:val="32"/>
        </w:rPr>
        <w:t>储能设备制造</w:t>
      </w:r>
      <w:r>
        <w:rPr>
          <w:rFonts w:hint="eastAsia" w:ascii="仿宋" w:hAnsi="仿宋" w:eastAsia="仿宋" w:cs="仿宋"/>
          <w:b w:val="0"/>
          <w:bCs w:val="0"/>
          <w:color w:val="000000"/>
          <w:sz w:val="32"/>
          <w:szCs w:val="32"/>
          <w:lang w:eastAsia="zh-CN"/>
        </w:rPr>
        <w:t>项目</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集聚优势资源，重点建设</w:t>
      </w:r>
      <w:r>
        <w:rPr>
          <w:rFonts w:hint="eastAsia" w:ascii="仿宋" w:hAnsi="仿宋" w:eastAsia="仿宋" w:cs="仿宋"/>
          <w:b w:val="0"/>
          <w:bCs w:val="0"/>
          <w:color w:val="000000"/>
          <w:sz w:val="32"/>
          <w:szCs w:val="32"/>
        </w:rPr>
        <w:t>呼和浩特</w:t>
      </w:r>
      <w:r>
        <w:rPr>
          <w:rFonts w:hint="eastAsia" w:ascii="仿宋" w:hAnsi="仿宋" w:eastAsia="仿宋" w:cs="仿宋"/>
          <w:b w:val="0"/>
          <w:bCs w:val="0"/>
          <w:color w:val="000000"/>
          <w:sz w:val="32"/>
          <w:szCs w:val="32"/>
          <w:lang w:val="en-US" w:eastAsia="zh-CN"/>
        </w:rPr>
        <w:t>经济技术开发区</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rPr>
        <w:fldChar w:fldCharType="begin"/>
      </w:r>
      <w:r>
        <w:rPr>
          <w:rFonts w:hint="eastAsia" w:ascii="仿宋" w:hAnsi="仿宋" w:eastAsia="仿宋" w:cs="仿宋"/>
          <w:b w:val="0"/>
          <w:bCs w:val="0"/>
          <w:color w:val="000000"/>
          <w:sz w:val="32"/>
          <w:szCs w:val="32"/>
        </w:rPr>
        <w:instrText xml:space="preserve"> HYPERLINK "http://www.baidu.com/link?url=BQSYoE5EEAEzmCI_jZkB4MQOZ0fhIKOAIQeAsL3DcL0mo1Sn3PuYFeQ4ZSNHd1-ADm1vYzryu8nWsFctWFat_ywcXo_YqIAlGu3739vLiFyN8agALq1r-fAdNC7hInvRxku4z0XYckMhwFSCFDH3W_8VN9Jb4qKqx8nVN_AdlhyFjPqlTxgF22KHF71cwseMGO4cHpNwSddhtu8AP0or7srHKIs4x4ErM55EOtRBHCMOgQzWMK6lKZAa8YIYyuEg" \t "/home/uos/Documents\\x/_blank" </w:instrText>
      </w:r>
      <w:r>
        <w:rPr>
          <w:rFonts w:hint="eastAsia" w:ascii="仿宋" w:hAnsi="仿宋" w:eastAsia="仿宋" w:cs="仿宋"/>
          <w:b w:val="0"/>
          <w:bCs w:val="0"/>
          <w:color w:val="000000"/>
          <w:sz w:val="32"/>
          <w:szCs w:val="32"/>
        </w:rPr>
        <w:fldChar w:fldCharType="separate"/>
      </w:r>
      <w:r>
        <w:rPr>
          <w:rFonts w:hint="eastAsia" w:ascii="仿宋" w:hAnsi="仿宋" w:eastAsia="仿宋" w:cs="仿宋"/>
          <w:b w:val="0"/>
          <w:bCs w:val="0"/>
          <w:color w:val="000000"/>
          <w:sz w:val="32"/>
          <w:szCs w:val="32"/>
        </w:rPr>
        <w:t>包头装备制造产业园区</w:t>
      </w:r>
      <w:r>
        <w:rPr>
          <w:rFonts w:hint="eastAsia" w:ascii="仿宋" w:hAnsi="仿宋" w:eastAsia="仿宋" w:cs="仿宋"/>
          <w:b w:val="0"/>
          <w:bCs w:val="0"/>
          <w:color w:val="000000"/>
          <w:sz w:val="32"/>
          <w:szCs w:val="32"/>
        </w:rPr>
        <w:fldChar w:fldCharType="end"/>
      </w:r>
      <w:r>
        <w:rPr>
          <w:rFonts w:hint="eastAsia" w:ascii="仿宋" w:hAnsi="仿宋" w:eastAsia="仿宋" w:cs="仿宋"/>
          <w:b w:val="0"/>
          <w:bCs w:val="0"/>
          <w:color w:val="000000"/>
          <w:sz w:val="32"/>
          <w:szCs w:val="32"/>
          <w:lang w:eastAsia="zh-CN"/>
        </w:rPr>
        <w:t>—包头</w:t>
      </w:r>
      <w:r>
        <w:rPr>
          <w:rFonts w:hint="eastAsia" w:ascii="仿宋" w:hAnsi="仿宋" w:eastAsia="仿宋" w:cs="仿宋"/>
          <w:b w:val="0"/>
          <w:bCs w:val="0"/>
          <w:color w:val="000000"/>
          <w:sz w:val="32"/>
          <w:szCs w:val="32"/>
        </w:rPr>
        <w:t>稀土高新区、</w:t>
      </w:r>
      <w:r>
        <w:rPr>
          <w:rFonts w:hint="eastAsia" w:ascii="仿宋" w:hAnsi="仿宋" w:eastAsia="仿宋" w:cs="仿宋"/>
          <w:b w:val="0"/>
          <w:bCs w:val="0"/>
          <w:color w:val="000000"/>
          <w:sz w:val="32"/>
          <w:szCs w:val="32"/>
          <w:lang w:val="en-US" w:eastAsia="zh-CN"/>
        </w:rPr>
        <w:t>锡林郭勒经济技术开发区、</w:t>
      </w:r>
      <w:r>
        <w:rPr>
          <w:rFonts w:hint="eastAsia" w:ascii="仿宋" w:hAnsi="仿宋" w:eastAsia="仿宋" w:cs="仿宋"/>
          <w:b w:val="0"/>
          <w:bCs w:val="0"/>
          <w:color w:val="000000"/>
          <w:sz w:val="32"/>
          <w:szCs w:val="32"/>
        </w:rPr>
        <w:t>乌兰察布</w:t>
      </w:r>
      <w:r>
        <w:rPr>
          <w:rFonts w:hint="eastAsia" w:ascii="仿宋" w:hAnsi="仿宋" w:eastAsia="仿宋" w:cs="仿宋"/>
          <w:b w:val="0"/>
          <w:bCs w:val="0"/>
          <w:color w:val="000000"/>
          <w:sz w:val="32"/>
          <w:szCs w:val="32"/>
          <w:lang w:eastAsia="zh-CN"/>
        </w:rPr>
        <w:t>察哈尔</w:t>
      </w:r>
      <w:r>
        <w:rPr>
          <w:rFonts w:hint="eastAsia" w:ascii="仿宋" w:hAnsi="仿宋" w:eastAsia="仿宋" w:cs="仿宋"/>
          <w:b w:val="0"/>
          <w:bCs w:val="0"/>
          <w:color w:val="000000"/>
          <w:sz w:val="32"/>
          <w:szCs w:val="32"/>
        </w:rPr>
        <w:t>工业园区</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鄂尔多斯蒙苏经济开发区江苏产业园</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通辽科尔沁工业园区等</w:t>
      </w:r>
      <w:r>
        <w:rPr>
          <w:rFonts w:hint="eastAsia" w:ascii="仿宋" w:hAnsi="仿宋" w:eastAsia="仿宋" w:cs="仿宋"/>
          <w:b w:val="0"/>
          <w:bCs w:val="0"/>
          <w:color w:val="000000"/>
          <w:sz w:val="32"/>
          <w:szCs w:val="32"/>
          <w:lang w:val="en-US" w:eastAsia="zh-CN"/>
        </w:rPr>
        <w:t>新能源装备制造基地。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楷体" w:hAnsi="楷体" w:eastAsia="楷体" w:cs="楷体"/>
          <w:b w:val="0"/>
          <w:bCs w:val="0"/>
          <w:color w:val="auto"/>
          <w:sz w:val="32"/>
          <w:szCs w:val="32"/>
          <w:lang w:bidi="ar"/>
        </w:rPr>
        <w:t>（</w:t>
      </w:r>
      <w:r>
        <w:rPr>
          <w:rFonts w:hint="eastAsia" w:ascii="楷体" w:hAnsi="楷体" w:eastAsia="楷体" w:cs="楷体"/>
          <w:b w:val="0"/>
          <w:bCs w:val="0"/>
          <w:color w:val="auto"/>
          <w:sz w:val="32"/>
          <w:szCs w:val="32"/>
          <w:lang w:eastAsia="zh-CN" w:bidi="ar"/>
        </w:rPr>
        <w:t>二</w:t>
      </w:r>
      <w:r>
        <w:rPr>
          <w:rFonts w:hint="eastAsia" w:ascii="楷体" w:hAnsi="楷体" w:eastAsia="楷体" w:cs="楷体"/>
          <w:b w:val="0"/>
          <w:bCs w:val="0"/>
          <w:color w:val="auto"/>
          <w:sz w:val="32"/>
          <w:szCs w:val="32"/>
          <w:lang w:bidi="ar"/>
        </w:rPr>
        <w:t>）</w:t>
      </w:r>
      <w:r>
        <w:rPr>
          <w:rFonts w:hint="eastAsia" w:ascii="楷体" w:hAnsi="楷体" w:eastAsia="楷体" w:cs="楷体"/>
          <w:b w:val="0"/>
          <w:bCs w:val="0"/>
          <w:color w:val="auto"/>
          <w:sz w:val="32"/>
          <w:szCs w:val="32"/>
          <w:lang w:eastAsia="zh-CN" w:bidi="ar"/>
        </w:rPr>
        <w:t>推动产业链条式延伸</w:t>
      </w:r>
      <w:r>
        <w:rPr>
          <w:rFonts w:hint="eastAsia" w:ascii="楷体" w:hAnsi="楷体" w:eastAsia="楷体" w:cs="楷体"/>
          <w:b w:val="0"/>
          <w:bCs w:val="0"/>
          <w:color w:val="auto"/>
          <w:sz w:val="32"/>
          <w:szCs w:val="32"/>
          <w:lang w:bidi="ar"/>
        </w:rPr>
        <w:t>。</w:t>
      </w:r>
      <w:r>
        <w:rPr>
          <w:rFonts w:hint="eastAsia" w:ascii="仿宋" w:hAnsi="仿宋" w:eastAsia="仿宋" w:cs="仿宋"/>
          <w:b w:val="0"/>
          <w:bCs w:val="0"/>
          <w:sz w:val="32"/>
          <w:szCs w:val="32"/>
          <w:lang w:eastAsia="zh-CN"/>
        </w:rPr>
        <w:t>实施优质企业培育工程，围绕产业链建设培育</w:t>
      </w:r>
      <w:r>
        <w:rPr>
          <w:rFonts w:hint="eastAsia" w:ascii="仿宋" w:hAnsi="仿宋" w:eastAsia="仿宋" w:cs="仿宋"/>
          <w:b w:val="0"/>
          <w:bCs w:val="0"/>
          <w:sz w:val="32"/>
          <w:szCs w:val="32"/>
          <w:lang w:val="en-US" w:eastAsia="zh-CN"/>
        </w:rPr>
        <w:t>链主企业，围绕新能源装备制造基地建设培育</w:t>
      </w:r>
      <w:r>
        <w:rPr>
          <w:rFonts w:hint="eastAsia" w:ascii="仿宋" w:hAnsi="仿宋" w:eastAsia="仿宋" w:cs="仿宋"/>
          <w:b w:val="0"/>
          <w:bCs w:val="0"/>
          <w:sz w:val="32"/>
          <w:szCs w:val="32"/>
        </w:rPr>
        <w:t>龙头企业</w:t>
      </w:r>
      <w:r>
        <w:rPr>
          <w:rFonts w:hint="eastAsia" w:ascii="仿宋" w:hAnsi="仿宋" w:eastAsia="仿宋" w:cs="仿宋"/>
          <w:b w:val="0"/>
          <w:bCs w:val="0"/>
          <w:sz w:val="32"/>
          <w:szCs w:val="32"/>
          <w:lang w:eastAsia="zh-CN"/>
        </w:rPr>
        <w:t>，围绕产业链上下游配套培育一批“专精特新”中小企业。鼓励链主企业、龙头企业通过任务众包、生产协作、资源开放等方式，带动中小企业融入产业链、供应链，鼓励中小企业围绕大型骨干企业协作配套，形成分工明确、协作密切、整体竞争力稳步提升的大中小企业融通发展良好生态</w:t>
      </w:r>
      <w:r>
        <w:rPr>
          <w:rFonts w:hint="eastAsia" w:ascii="仿宋" w:hAnsi="仿宋" w:eastAsia="仿宋" w:cs="仿宋"/>
          <w:b w:val="0"/>
          <w:bCs w:val="0"/>
          <w:color w:val="00000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color w:val="000000"/>
          <w:kern w:val="0"/>
          <w:sz w:val="32"/>
          <w:szCs w:val="32"/>
          <w:lang w:eastAsia="zh-CN"/>
        </w:rPr>
      </w:pPr>
      <w:r>
        <w:rPr>
          <w:rFonts w:hint="eastAsia" w:ascii="楷体" w:hAnsi="楷体" w:eastAsia="楷体" w:cs="楷体"/>
          <w:b w:val="0"/>
          <w:bCs w:val="0"/>
          <w:color w:val="auto"/>
          <w:sz w:val="32"/>
          <w:szCs w:val="32"/>
          <w:lang w:bidi="ar"/>
        </w:rPr>
        <w:t>（</w:t>
      </w:r>
      <w:r>
        <w:rPr>
          <w:rFonts w:hint="eastAsia" w:ascii="楷体" w:hAnsi="楷体" w:eastAsia="楷体" w:cs="楷体"/>
          <w:b w:val="0"/>
          <w:bCs w:val="0"/>
          <w:color w:val="auto"/>
          <w:sz w:val="32"/>
          <w:szCs w:val="32"/>
          <w:lang w:eastAsia="zh-CN" w:bidi="ar"/>
        </w:rPr>
        <w:t>三</w:t>
      </w:r>
      <w:r>
        <w:rPr>
          <w:rFonts w:hint="eastAsia" w:ascii="楷体" w:hAnsi="楷体" w:eastAsia="楷体" w:cs="楷体"/>
          <w:b w:val="0"/>
          <w:bCs w:val="0"/>
          <w:color w:val="auto"/>
          <w:sz w:val="32"/>
          <w:szCs w:val="32"/>
          <w:lang w:bidi="ar"/>
        </w:rPr>
        <w:t>）</w:t>
      </w:r>
      <w:r>
        <w:rPr>
          <w:rFonts w:hint="eastAsia" w:ascii="楷体" w:hAnsi="楷体" w:eastAsia="楷体" w:cs="楷体"/>
          <w:b w:val="0"/>
          <w:bCs w:val="0"/>
          <w:color w:val="auto"/>
          <w:sz w:val="32"/>
          <w:szCs w:val="32"/>
          <w:lang w:eastAsia="zh-CN" w:bidi="ar"/>
        </w:rPr>
        <w:t>推动产业创新能力提升。</w:t>
      </w:r>
      <w:r>
        <w:rPr>
          <w:rFonts w:hint="eastAsia" w:ascii="仿宋" w:hAnsi="仿宋" w:eastAsia="仿宋" w:cs="仿宋"/>
          <w:b w:val="0"/>
          <w:bCs w:val="0"/>
          <w:color w:val="000000"/>
          <w:kern w:val="0"/>
          <w:sz w:val="32"/>
          <w:szCs w:val="32"/>
        </w:rPr>
        <w:t>鼓励引导企业</w:t>
      </w:r>
      <w:r>
        <w:rPr>
          <w:rFonts w:hint="eastAsia" w:ascii="仿宋" w:hAnsi="仿宋" w:eastAsia="仿宋" w:cs="仿宋"/>
          <w:b w:val="0"/>
          <w:bCs w:val="0"/>
          <w:color w:val="000000"/>
          <w:kern w:val="0"/>
          <w:sz w:val="32"/>
          <w:szCs w:val="32"/>
          <w:lang w:eastAsia="zh-CN"/>
        </w:rPr>
        <w:t>加大引资、引智、引才力度，</w:t>
      </w:r>
      <w:r>
        <w:rPr>
          <w:rFonts w:hint="eastAsia" w:ascii="仿宋" w:hAnsi="仿宋" w:eastAsia="仿宋" w:cs="仿宋"/>
          <w:b w:val="0"/>
          <w:bCs w:val="0"/>
          <w:color w:val="000000"/>
          <w:kern w:val="0"/>
          <w:sz w:val="32"/>
          <w:szCs w:val="32"/>
        </w:rPr>
        <w:t>加大</w:t>
      </w:r>
      <w:r>
        <w:rPr>
          <w:rFonts w:hint="eastAsia" w:ascii="仿宋" w:hAnsi="仿宋" w:eastAsia="仿宋" w:cs="仿宋"/>
          <w:b w:val="0"/>
          <w:bCs w:val="0"/>
          <w:color w:val="000000"/>
          <w:kern w:val="0"/>
          <w:sz w:val="32"/>
          <w:szCs w:val="32"/>
          <w:lang w:eastAsia="zh-CN"/>
        </w:rPr>
        <w:t>自主</w:t>
      </w:r>
      <w:r>
        <w:rPr>
          <w:rFonts w:hint="eastAsia" w:ascii="仿宋" w:hAnsi="仿宋" w:eastAsia="仿宋" w:cs="仿宋"/>
          <w:b w:val="0"/>
          <w:bCs w:val="0"/>
          <w:color w:val="000000"/>
          <w:kern w:val="0"/>
          <w:sz w:val="32"/>
          <w:szCs w:val="32"/>
        </w:rPr>
        <w:t>研发投入，扩大对外</w:t>
      </w:r>
      <w:r>
        <w:rPr>
          <w:rFonts w:hint="eastAsia" w:ascii="仿宋" w:hAnsi="仿宋" w:eastAsia="仿宋" w:cs="仿宋"/>
          <w:b w:val="0"/>
          <w:bCs w:val="0"/>
          <w:color w:val="000000"/>
          <w:kern w:val="0"/>
          <w:sz w:val="32"/>
          <w:szCs w:val="32"/>
          <w:lang w:eastAsia="zh-CN"/>
        </w:rPr>
        <w:t>技术创新</w:t>
      </w:r>
      <w:r>
        <w:rPr>
          <w:rFonts w:hint="eastAsia" w:ascii="仿宋" w:hAnsi="仿宋" w:eastAsia="仿宋" w:cs="仿宋"/>
          <w:b w:val="0"/>
          <w:bCs w:val="0"/>
          <w:color w:val="000000"/>
          <w:kern w:val="0"/>
          <w:sz w:val="32"/>
          <w:szCs w:val="32"/>
        </w:rPr>
        <w:t>合作，</w:t>
      </w:r>
      <w:r>
        <w:rPr>
          <w:rFonts w:hint="eastAsia" w:ascii="仿宋" w:hAnsi="仿宋" w:eastAsia="仿宋" w:cs="仿宋"/>
          <w:b w:val="0"/>
          <w:bCs w:val="0"/>
          <w:color w:val="000000"/>
          <w:kern w:val="0"/>
          <w:sz w:val="32"/>
          <w:szCs w:val="32"/>
          <w:lang w:eastAsia="zh-CN"/>
        </w:rPr>
        <w:t>持续提升新能源装备制造业发展内生动力。重点建设</w:t>
      </w:r>
      <w:r>
        <w:rPr>
          <w:rFonts w:hint="eastAsia" w:ascii="仿宋" w:hAnsi="仿宋" w:eastAsia="仿宋" w:cs="仿宋"/>
          <w:b w:val="0"/>
          <w:bCs w:val="0"/>
          <w:color w:val="000000"/>
          <w:kern w:val="0"/>
          <w:sz w:val="32"/>
          <w:szCs w:val="32"/>
        </w:rPr>
        <w:t>航天六院储氢系统研发中心、包头氢能源汽车研究院、乌海工业副产氢研发中心、锡林郭勒新能源运维技术研发中心等创新平台</w:t>
      </w:r>
      <w:r>
        <w:rPr>
          <w:rFonts w:hint="eastAsia" w:ascii="仿宋" w:hAnsi="仿宋" w:eastAsia="仿宋" w:cs="仿宋"/>
          <w:b w:val="0"/>
          <w:bCs w:val="0"/>
          <w:color w:val="000000"/>
          <w:kern w:val="0"/>
          <w:sz w:val="32"/>
          <w:szCs w:val="32"/>
          <w:lang w:eastAsia="zh-CN"/>
        </w:rPr>
        <w:t>，逐步创建成为</w:t>
      </w:r>
      <w:r>
        <w:rPr>
          <w:rFonts w:hint="eastAsia" w:ascii="仿宋" w:hAnsi="仿宋" w:eastAsia="仿宋" w:cs="仿宋"/>
          <w:b w:val="0"/>
          <w:bCs w:val="0"/>
          <w:color w:val="000000"/>
          <w:kern w:val="0"/>
          <w:sz w:val="32"/>
          <w:szCs w:val="32"/>
        </w:rPr>
        <w:t>自治区级</w:t>
      </w:r>
      <w:r>
        <w:rPr>
          <w:rFonts w:hint="eastAsia" w:ascii="仿宋" w:hAnsi="仿宋" w:eastAsia="仿宋" w:cs="仿宋"/>
          <w:b w:val="0"/>
          <w:bCs w:val="0"/>
          <w:color w:val="000000"/>
          <w:kern w:val="0"/>
          <w:sz w:val="32"/>
          <w:szCs w:val="32"/>
          <w:lang w:eastAsia="zh-CN"/>
        </w:rPr>
        <w:t>或</w:t>
      </w:r>
      <w:r>
        <w:rPr>
          <w:rFonts w:hint="eastAsia" w:ascii="仿宋" w:hAnsi="仿宋" w:eastAsia="仿宋" w:cs="仿宋"/>
          <w:b w:val="0"/>
          <w:bCs w:val="0"/>
          <w:color w:val="000000"/>
          <w:kern w:val="0"/>
          <w:sz w:val="32"/>
          <w:szCs w:val="32"/>
        </w:rPr>
        <w:t>国家级新能源制造业创新平台。</w:t>
      </w:r>
      <w:r>
        <w:rPr>
          <w:rFonts w:hint="eastAsia" w:ascii="仿宋" w:hAnsi="仿宋" w:eastAsia="仿宋" w:cs="仿宋"/>
          <w:b w:val="0"/>
          <w:bCs w:val="0"/>
          <w:color w:val="000000"/>
          <w:kern w:val="0"/>
          <w:sz w:val="32"/>
          <w:szCs w:val="32"/>
          <w:lang w:eastAsia="zh-CN"/>
        </w:rPr>
        <w:t>支持与新能源装备制造业发展相适应的国内外先进技术成果在内蒙古实现产业化应用。</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val="0"/>
          <w:color w:val="000000"/>
          <w:sz w:val="32"/>
          <w:szCs w:val="32"/>
          <w:lang w:eastAsia="zh-CN"/>
        </w:rPr>
      </w:pPr>
      <w:r>
        <w:rPr>
          <w:rFonts w:hint="eastAsia" w:ascii="楷体" w:hAnsi="楷体" w:eastAsia="楷体" w:cs="楷体"/>
          <w:b w:val="0"/>
          <w:bCs w:val="0"/>
          <w:color w:val="auto"/>
          <w:sz w:val="32"/>
          <w:szCs w:val="32"/>
          <w:lang w:bidi="ar"/>
        </w:rPr>
        <w:t>（</w:t>
      </w:r>
      <w:r>
        <w:rPr>
          <w:rFonts w:hint="eastAsia" w:ascii="楷体" w:hAnsi="楷体" w:eastAsia="楷体" w:cs="楷体"/>
          <w:b w:val="0"/>
          <w:bCs w:val="0"/>
          <w:color w:val="auto"/>
          <w:sz w:val="32"/>
          <w:szCs w:val="32"/>
          <w:lang w:eastAsia="zh-CN" w:bidi="ar"/>
        </w:rPr>
        <w:t>四</w:t>
      </w:r>
      <w:r>
        <w:rPr>
          <w:rFonts w:hint="eastAsia" w:ascii="楷体" w:hAnsi="楷体" w:eastAsia="楷体" w:cs="楷体"/>
          <w:b w:val="0"/>
          <w:bCs w:val="0"/>
          <w:color w:val="auto"/>
          <w:sz w:val="32"/>
          <w:szCs w:val="32"/>
          <w:lang w:bidi="ar"/>
        </w:rPr>
        <w:t>）</w:t>
      </w:r>
      <w:r>
        <w:rPr>
          <w:rFonts w:hint="eastAsia" w:ascii="楷体" w:hAnsi="楷体" w:eastAsia="楷体" w:cs="楷体"/>
          <w:b w:val="0"/>
          <w:bCs w:val="0"/>
          <w:color w:val="auto"/>
          <w:sz w:val="32"/>
          <w:szCs w:val="32"/>
          <w:lang w:eastAsia="zh-CN" w:bidi="ar"/>
        </w:rPr>
        <w:t>推动产业</w:t>
      </w:r>
      <w:r>
        <w:rPr>
          <w:rFonts w:hint="eastAsia" w:ascii="楷体" w:hAnsi="楷体" w:eastAsia="楷体" w:cs="楷体"/>
          <w:b w:val="0"/>
          <w:bCs w:val="0"/>
          <w:color w:val="auto"/>
          <w:sz w:val="32"/>
          <w:szCs w:val="32"/>
          <w:lang w:bidi="ar"/>
        </w:rPr>
        <w:t>数字化</w:t>
      </w:r>
      <w:r>
        <w:rPr>
          <w:rFonts w:hint="eastAsia" w:ascii="楷体" w:hAnsi="楷体" w:eastAsia="楷体" w:cs="楷体"/>
          <w:b w:val="0"/>
          <w:bCs w:val="0"/>
          <w:color w:val="auto"/>
          <w:sz w:val="32"/>
          <w:szCs w:val="32"/>
          <w:lang w:eastAsia="zh-CN" w:bidi="ar"/>
        </w:rPr>
        <w:t>发展</w:t>
      </w:r>
      <w:r>
        <w:rPr>
          <w:rFonts w:hint="eastAsia" w:ascii="楷体" w:hAnsi="楷体" w:eastAsia="楷体" w:cs="楷体"/>
          <w:b w:val="0"/>
          <w:bCs w:val="0"/>
          <w:color w:val="auto"/>
          <w:sz w:val="32"/>
          <w:szCs w:val="32"/>
          <w:lang w:bidi="ar"/>
        </w:rPr>
        <w:t>。</w:t>
      </w:r>
      <w:r>
        <w:rPr>
          <w:rFonts w:hint="eastAsia" w:ascii="仿宋" w:hAnsi="仿宋" w:eastAsia="仿宋" w:cs="仿宋"/>
          <w:b w:val="0"/>
          <w:bCs w:val="0"/>
          <w:color w:val="000000"/>
          <w:sz w:val="32"/>
          <w:szCs w:val="32"/>
        </w:rPr>
        <w:t>大力推进数字化</w:t>
      </w:r>
      <w:r>
        <w:rPr>
          <w:rFonts w:hint="eastAsia" w:ascii="仿宋" w:hAnsi="仿宋" w:eastAsia="仿宋" w:cs="仿宋"/>
          <w:b w:val="0"/>
          <w:bCs w:val="0"/>
          <w:color w:val="000000"/>
          <w:spacing w:val="-6"/>
          <w:sz w:val="32"/>
          <w:szCs w:val="32"/>
        </w:rPr>
        <w:t>改造，</w:t>
      </w:r>
      <w:r>
        <w:rPr>
          <w:rFonts w:hint="eastAsia" w:ascii="仿宋" w:hAnsi="仿宋" w:eastAsia="仿宋" w:cs="仿宋"/>
          <w:b w:val="0"/>
          <w:bCs w:val="0"/>
          <w:color w:val="000000"/>
          <w:spacing w:val="-6"/>
          <w:sz w:val="32"/>
          <w:szCs w:val="32"/>
          <w:lang w:eastAsia="zh-CN"/>
        </w:rPr>
        <w:t>在</w:t>
      </w:r>
      <w:r>
        <w:rPr>
          <w:rFonts w:hint="eastAsia" w:ascii="仿宋" w:hAnsi="仿宋" w:eastAsia="仿宋" w:cs="仿宋"/>
          <w:b w:val="0"/>
          <w:bCs w:val="0"/>
          <w:color w:val="000000"/>
          <w:spacing w:val="-6"/>
          <w:sz w:val="32"/>
          <w:szCs w:val="32"/>
        </w:rPr>
        <w:t>焊接、喷涂等关键工序</w:t>
      </w:r>
      <w:r>
        <w:rPr>
          <w:rFonts w:hint="eastAsia" w:ascii="仿宋" w:hAnsi="仿宋" w:eastAsia="仿宋" w:cs="仿宋"/>
          <w:b w:val="0"/>
          <w:bCs w:val="0"/>
          <w:color w:val="000000"/>
          <w:spacing w:val="-6"/>
          <w:sz w:val="32"/>
          <w:szCs w:val="32"/>
          <w:lang w:eastAsia="zh-CN"/>
        </w:rPr>
        <w:t>开展</w:t>
      </w:r>
      <w:r>
        <w:rPr>
          <w:rFonts w:hint="eastAsia" w:ascii="仿宋" w:hAnsi="仿宋" w:eastAsia="仿宋" w:cs="仿宋"/>
          <w:b w:val="0"/>
          <w:bCs w:val="0"/>
          <w:color w:val="000000"/>
          <w:spacing w:val="-6"/>
          <w:sz w:val="32"/>
          <w:szCs w:val="32"/>
        </w:rPr>
        <w:t>机器换人</w:t>
      </w:r>
      <w:r>
        <w:rPr>
          <w:rFonts w:hint="eastAsia" w:ascii="仿宋" w:hAnsi="仿宋" w:eastAsia="仿宋" w:cs="仿宋"/>
          <w:b w:val="0"/>
          <w:bCs w:val="0"/>
          <w:color w:val="000000"/>
          <w:spacing w:val="-6"/>
          <w:sz w:val="32"/>
          <w:szCs w:val="32"/>
          <w:lang w:eastAsia="zh-CN"/>
        </w:rPr>
        <w:t>；</w:t>
      </w:r>
      <w:r>
        <w:rPr>
          <w:rFonts w:hint="eastAsia" w:ascii="仿宋" w:hAnsi="仿宋" w:eastAsia="仿宋" w:cs="仿宋"/>
          <w:b w:val="0"/>
          <w:bCs w:val="0"/>
          <w:color w:val="000000"/>
          <w:spacing w:val="-6"/>
          <w:sz w:val="32"/>
          <w:szCs w:val="32"/>
        </w:rPr>
        <w:t>加大数控设备、传感</w:t>
      </w:r>
      <w:r>
        <w:rPr>
          <w:rFonts w:hint="eastAsia" w:ascii="仿宋" w:hAnsi="仿宋" w:eastAsia="仿宋" w:cs="仿宋"/>
          <w:b w:val="0"/>
          <w:bCs w:val="0"/>
          <w:color w:val="000000"/>
          <w:spacing w:val="-6"/>
          <w:sz w:val="32"/>
          <w:szCs w:val="32"/>
          <w:lang w:eastAsia="zh-CN"/>
        </w:rPr>
        <w:t>设备</w:t>
      </w:r>
      <w:r>
        <w:rPr>
          <w:rFonts w:hint="eastAsia" w:ascii="仿宋" w:hAnsi="仿宋" w:eastAsia="仿宋" w:cs="仿宋"/>
          <w:b w:val="0"/>
          <w:bCs w:val="0"/>
          <w:color w:val="000000"/>
          <w:spacing w:val="-6"/>
          <w:sz w:val="32"/>
          <w:szCs w:val="32"/>
        </w:rPr>
        <w:t>以及MES</w:t>
      </w:r>
      <w:r>
        <w:rPr>
          <w:rFonts w:hint="eastAsia" w:ascii="仿宋" w:hAnsi="仿宋" w:eastAsia="仿宋" w:cs="仿宋"/>
          <w:b w:val="0"/>
          <w:bCs w:val="0"/>
          <w:color w:val="000000"/>
          <w:sz w:val="32"/>
          <w:szCs w:val="32"/>
          <w:lang w:eastAsia="zh-CN"/>
        </w:rPr>
        <w:t>（制造执行管理</w:t>
      </w:r>
      <w:r>
        <w:rPr>
          <w:rFonts w:hint="eastAsia" w:ascii="仿宋" w:hAnsi="仿宋" w:eastAsia="仿宋" w:cs="仿宋"/>
          <w:b w:val="0"/>
          <w:bCs w:val="0"/>
          <w:color w:val="000000"/>
          <w:sz w:val="32"/>
          <w:szCs w:val="32"/>
        </w:rPr>
        <w:t>系统</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在生产过程</w:t>
      </w:r>
      <w:r>
        <w:rPr>
          <w:rFonts w:hint="eastAsia" w:ascii="仿宋" w:hAnsi="仿宋" w:eastAsia="仿宋" w:cs="仿宋"/>
          <w:b w:val="0"/>
          <w:bCs w:val="0"/>
          <w:color w:val="000000"/>
          <w:sz w:val="32"/>
          <w:szCs w:val="32"/>
          <w:lang w:eastAsia="zh-CN"/>
        </w:rPr>
        <w:t>的集成</w:t>
      </w:r>
      <w:r>
        <w:rPr>
          <w:rFonts w:hint="eastAsia" w:ascii="仿宋" w:hAnsi="仿宋" w:eastAsia="仿宋" w:cs="仿宋"/>
          <w:b w:val="0"/>
          <w:bCs w:val="0"/>
          <w:color w:val="000000"/>
          <w:sz w:val="32"/>
          <w:szCs w:val="32"/>
        </w:rPr>
        <w:t>应用，加快数字化车间建设</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鼓励整机企业利用大数据、云技术、5G应用，开展智能工厂建设</w:t>
      </w:r>
      <w:r>
        <w:rPr>
          <w:rFonts w:hint="eastAsia" w:ascii="仿宋" w:hAnsi="仿宋" w:eastAsia="仿宋" w:cs="仿宋"/>
          <w:b w:val="0"/>
          <w:bCs w:val="0"/>
          <w:color w:val="000000"/>
          <w:sz w:val="32"/>
          <w:szCs w:val="32"/>
          <w:lang w:eastAsia="zh-CN"/>
        </w:rPr>
        <w:t>。建设新能源大数据平台，推动新能源装备制造产业链核心企业上平台，逐步实现企业运营、设备运行等</w:t>
      </w:r>
      <w:r>
        <w:rPr>
          <w:rFonts w:hint="eastAsia" w:ascii="仿宋" w:hAnsi="仿宋" w:eastAsia="仿宋" w:cs="仿宋"/>
          <w:b w:val="0"/>
          <w:bCs w:val="0"/>
          <w:color w:val="000000"/>
          <w:sz w:val="32"/>
          <w:szCs w:val="32"/>
        </w:rPr>
        <w:t>实时</w:t>
      </w:r>
      <w:r>
        <w:rPr>
          <w:rFonts w:hint="eastAsia" w:ascii="仿宋" w:hAnsi="仿宋" w:eastAsia="仿宋" w:cs="仿宋"/>
          <w:b w:val="0"/>
          <w:bCs w:val="0"/>
          <w:color w:val="000000"/>
          <w:sz w:val="32"/>
          <w:szCs w:val="32"/>
          <w:lang w:eastAsia="zh-CN"/>
        </w:rPr>
        <w:t>数据传输</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大力发展服务型制造，</w:t>
      </w:r>
      <w:r>
        <w:rPr>
          <w:rFonts w:hint="eastAsia" w:ascii="仿宋" w:hAnsi="仿宋" w:eastAsia="仿宋" w:cs="仿宋"/>
          <w:b w:val="0"/>
          <w:bCs w:val="0"/>
          <w:color w:val="000000"/>
          <w:sz w:val="32"/>
          <w:szCs w:val="32"/>
        </w:rPr>
        <w:t>鼓励整机龙头企业，以能源管理、智能运行、电力交易、设备检修和保量风场升级改造为重点，打造1</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2个新能源智慧运、检、维基地，</w:t>
      </w:r>
      <w:r>
        <w:rPr>
          <w:rFonts w:hint="eastAsia" w:ascii="仿宋" w:hAnsi="仿宋" w:eastAsia="仿宋" w:cs="仿宋"/>
          <w:b w:val="0"/>
          <w:bCs w:val="0"/>
          <w:color w:val="000000"/>
          <w:sz w:val="32"/>
          <w:szCs w:val="32"/>
          <w:lang w:eastAsia="zh-CN"/>
        </w:rPr>
        <w:t>培育“制造业</w:t>
      </w:r>
      <w:r>
        <w:rPr>
          <w:rFonts w:hint="eastAsia" w:ascii="仿宋" w:hAnsi="仿宋" w:eastAsia="仿宋" w:cs="仿宋"/>
          <w:b w:val="0"/>
          <w:bCs w:val="0"/>
          <w:color w:val="000000"/>
          <w:sz w:val="32"/>
          <w:szCs w:val="32"/>
          <w:lang w:val="en-US" w:eastAsia="zh-CN"/>
        </w:rPr>
        <w:t>+服务</w:t>
      </w:r>
      <w:r>
        <w:rPr>
          <w:rFonts w:hint="eastAsia" w:ascii="仿宋" w:hAnsi="仿宋" w:eastAsia="仿宋" w:cs="仿宋"/>
          <w:b w:val="0"/>
          <w:bCs w:val="0"/>
          <w:color w:val="000000"/>
          <w:sz w:val="32"/>
          <w:szCs w:val="32"/>
          <w:lang w:eastAsia="zh-CN"/>
        </w:rPr>
        <w:t>”新业态。鼓励企业</w:t>
      </w:r>
      <w:r>
        <w:rPr>
          <w:rFonts w:hint="eastAsia" w:ascii="仿宋" w:hAnsi="仿宋" w:eastAsia="仿宋" w:cs="仿宋"/>
          <w:b w:val="0"/>
          <w:bCs w:val="0"/>
          <w:color w:val="000000"/>
          <w:sz w:val="32"/>
          <w:szCs w:val="32"/>
        </w:rPr>
        <w:t>依托</w:t>
      </w:r>
      <w:r>
        <w:rPr>
          <w:rFonts w:hint="eastAsia" w:ascii="仿宋" w:hAnsi="仿宋" w:eastAsia="仿宋" w:cs="仿宋"/>
          <w:b w:val="0"/>
          <w:bCs w:val="0"/>
          <w:color w:val="000000"/>
          <w:sz w:val="32"/>
          <w:szCs w:val="32"/>
          <w:lang w:eastAsia="zh-CN"/>
        </w:rPr>
        <w:t>大数据</w:t>
      </w:r>
      <w:r>
        <w:rPr>
          <w:rFonts w:hint="eastAsia" w:ascii="仿宋" w:hAnsi="仿宋" w:eastAsia="仿宋" w:cs="仿宋"/>
          <w:b w:val="0"/>
          <w:bCs w:val="0"/>
          <w:color w:val="000000"/>
          <w:sz w:val="32"/>
          <w:szCs w:val="32"/>
        </w:rPr>
        <w:t>平台</w:t>
      </w:r>
      <w:r>
        <w:rPr>
          <w:rFonts w:hint="eastAsia" w:ascii="仿宋" w:hAnsi="仿宋" w:eastAsia="仿宋" w:cs="仿宋"/>
          <w:b w:val="0"/>
          <w:bCs w:val="0"/>
          <w:color w:val="000000"/>
          <w:sz w:val="32"/>
          <w:szCs w:val="32"/>
          <w:lang w:eastAsia="zh-CN"/>
        </w:rPr>
        <w:t>，实现从设计研发、原材料采购、生产组织到产品销售、物流运输、</w:t>
      </w:r>
      <w:r>
        <w:rPr>
          <w:rFonts w:hint="eastAsia" w:ascii="仿宋" w:hAnsi="仿宋" w:eastAsia="仿宋" w:cs="仿宋"/>
          <w:b w:val="0"/>
          <w:bCs w:val="0"/>
          <w:color w:val="000000"/>
          <w:sz w:val="32"/>
          <w:szCs w:val="32"/>
        </w:rPr>
        <w:t>故障诊断及</w:t>
      </w:r>
      <w:r>
        <w:rPr>
          <w:rFonts w:hint="eastAsia" w:ascii="仿宋" w:hAnsi="仿宋" w:eastAsia="仿宋" w:cs="仿宋"/>
          <w:b w:val="0"/>
          <w:bCs w:val="0"/>
          <w:color w:val="000000"/>
          <w:sz w:val="32"/>
          <w:szCs w:val="32"/>
          <w:lang w:eastAsia="zh-CN"/>
        </w:rPr>
        <w:t>运行</w:t>
      </w:r>
      <w:r>
        <w:rPr>
          <w:rFonts w:hint="eastAsia" w:ascii="仿宋" w:hAnsi="仿宋" w:eastAsia="仿宋" w:cs="仿宋"/>
          <w:b w:val="0"/>
          <w:bCs w:val="0"/>
          <w:color w:val="000000"/>
          <w:sz w:val="32"/>
          <w:szCs w:val="32"/>
        </w:rPr>
        <w:t>维护</w:t>
      </w:r>
      <w:r>
        <w:rPr>
          <w:rFonts w:hint="eastAsia" w:ascii="仿宋" w:hAnsi="仿宋" w:eastAsia="仿宋" w:cs="仿宋"/>
          <w:b w:val="0"/>
          <w:bCs w:val="0"/>
          <w:color w:val="000000"/>
          <w:sz w:val="32"/>
          <w:szCs w:val="32"/>
          <w:lang w:eastAsia="zh-CN"/>
        </w:rPr>
        <w:t>的</w:t>
      </w:r>
      <w:r>
        <w:rPr>
          <w:rFonts w:hint="eastAsia" w:ascii="仿宋" w:hAnsi="仿宋" w:eastAsia="仿宋" w:cs="仿宋"/>
          <w:b w:val="0"/>
          <w:bCs w:val="0"/>
          <w:color w:val="000000"/>
          <w:sz w:val="32"/>
          <w:szCs w:val="32"/>
        </w:rPr>
        <w:t>产品全生命周期</w:t>
      </w:r>
      <w:r>
        <w:rPr>
          <w:rFonts w:hint="eastAsia" w:ascii="仿宋" w:hAnsi="仿宋" w:eastAsia="仿宋" w:cs="仿宋"/>
          <w:b w:val="0"/>
          <w:bCs w:val="0"/>
          <w:color w:val="000000"/>
          <w:sz w:val="32"/>
          <w:szCs w:val="32"/>
          <w:lang w:eastAsia="zh-CN"/>
        </w:rPr>
        <w:t>管理。</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w:t>
      </w:r>
      <w:r>
        <w:rPr>
          <w:rFonts w:hint="eastAsia" w:ascii="黑体" w:hAnsi="黑体" w:eastAsia="黑体" w:cs="黑体"/>
          <w:b w:val="0"/>
          <w:bCs w:val="0"/>
          <w:sz w:val="32"/>
          <w:szCs w:val="32"/>
          <w:lang w:eastAsia="zh-CN"/>
        </w:rPr>
        <w:t>支持政策</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sz w:val="32"/>
          <w:szCs w:val="32"/>
          <w:lang w:eastAsia="zh-CN"/>
        </w:rPr>
      </w:pPr>
      <w:r>
        <w:rPr>
          <w:rFonts w:hint="eastAsia" w:ascii="楷体" w:hAnsi="楷体" w:eastAsia="楷体" w:cs="楷体"/>
          <w:b w:val="0"/>
          <w:bCs w:val="0"/>
          <w:color w:val="auto"/>
          <w:sz w:val="32"/>
          <w:szCs w:val="32"/>
          <w:lang w:bidi="ar"/>
        </w:rPr>
        <w:t>（一）</w:t>
      </w:r>
      <w:r>
        <w:rPr>
          <w:rFonts w:hint="eastAsia" w:ascii="楷体" w:hAnsi="楷体" w:eastAsia="楷体" w:cs="楷体"/>
          <w:b w:val="0"/>
          <w:bCs w:val="0"/>
          <w:color w:val="auto"/>
          <w:sz w:val="32"/>
          <w:szCs w:val="32"/>
          <w:lang w:eastAsia="zh-CN" w:bidi="ar"/>
        </w:rPr>
        <w:t>加强</w:t>
      </w:r>
      <w:r>
        <w:rPr>
          <w:rFonts w:hint="eastAsia" w:ascii="楷体" w:hAnsi="楷体" w:eastAsia="楷体" w:cs="楷体"/>
          <w:b w:val="0"/>
          <w:bCs w:val="0"/>
          <w:color w:val="auto"/>
          <w:sz w:val="32"/>
          <w:szCs w:val="32"/>
          <w:lang w:bidi="ar"/>
        </w:rPr>
        <w:t>要素保障</w:t>
      </w:r>
      <w:r>
        <w:rPr>
          <w:rFonts w:hint="eastAsia" w:ascii="楷体" w:hAnsi="楷体" w:eastAsia="楷体" w:cs="楷体"/>
          <w:b w:val="0"/>
          <w:bCs w:val="0"/>
          <w:color w:val="auto"/>
          <w:sz w:val="32"/>
          <w:szCs w:val="32"/>
          <w:lang w:eastAsia="zh-CN" w:bidi="ar"/>
        </w:rPr>
        <w:t>。</w:t>
      </w:r>
      <w:r>
        <w:rPr>
          <w:rFonts w:hint="eastAsia" w:ascii="仿宋" w:hAnsi="仿宋" w:eastAsia="仿宋" w:cs="仿宋"/>
          <w:b w:val="0"/>
          <w:bCs w:val="0"/>
          <w:sz w:val="32"/>
          <w:szCs w:val="32"/>
          <w:lang w:eastAsia="zh-CN"/>
        </w:rPr>
        <w:t>统筹推进新能源开发与装备制造业发展，优先支持新能源开发与装备制造一体化建设。鼓励产业链链主企业单独开展大型新能源“源网荷储”协同互动示范项目建设。鼓励产业链延伸，对已优先参与电力交易的光伏材料等上游电价</w:t>
      </w:r>
      <w:r>
        <w:rPr>
          <w:rFonts w:hint="eastAsia" w:ascii="仿宋" w:hAnsi="仿宋" w:eastAsia="仿宋" w:cs="仿宋"/>
          <w:b w:val="0"/>
          <w:bCs w:val="0"/>
          <w:color w:val="000000"/>
          <w:sz w:val="32"/>
          <w:szCs w:val="32"/>
          <w:lang w:eastAsia="zh-CN"/>
        </w:rPr>
        <w:t>敏感企业，可根据下游产品延伸情况，给予优惠电价支持。鼓励</w:t>
      </w:r>
      <w:r>
        <w:rPr>
          <w:rFonts w:hint="eastAsia" w:ascii="仿宋" w:hAnsi="仿宋" w:eastAsia="仿宋" w:cs="仿宋"/>
          <w:b w:val="0"/>
          <w:bCs w:val="0"/>
          <w:sz w:val="32"/>
          <w:szCs w:val="32"/>
          <w:lang w:eastAsia="zh-CN"/>
        </w:rPr>
        <w:t>地区之间通过股权分配、税收分成等方式合作共建重大项目。在符合国土空间规划、生态保护红线要求的前提下，统筹优化用地、用能、环保等要素配置，优先保障新能源装备制造重大项目建设。</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lang w:eastAsia="zh-CN"/>
        </w:rPr>
      </w:pPr>
      <w:r>
        <w:rPr>
          <w:rFonts w:hint="eastAsia" w:ascii="楷体" w:hAnsi="楷体" w:eastAsia="楷体" w:cs="楷体"/>
          <w:b w:val="0"/>
          <w:bCs w:val="0"/>
          <w:color w:val="auto"/>
          <w:kern w:val="2"/>
          <w:sz w:val="32"/>
          <w:szCs w:val="32"/>
          <w:lang w:val="en-US" w:eastAsia="zh-CN" w:bidi="ar"/>
        </w:rPr>
        <w:t>（二）加强财税支持。</w:t>
      </w:r>
      <w:r>
        <w:rPr>
          <w:rFonts w:hint="eastAsia" w:ascii="仿宋" w:hAnsi="仿宋" w:eastAsia="仿宋" w:cs="仿宋"/>
          <w:b w:val="0"/>
          <w:bCs w:val="0"/>
          <w:color w:val="auto"/>
          <w:sz w:val="32"/>
          <w:szCs w:val="32"/>
          <w:lang w:eastAsia="zh-CN" w:bidi="ar"/>
        </w:rPr>
        <w:t>对</w:t>
      </w:r>
      <w:r>
        <w:rPr>
          <w:rFonts w:hint="eastAsia" w:ascii="仿宋" w:hAnsi="仿宋" w:eastAsia="仿宋" w:cs="仿宋"/>
          <w:b w:val="0"/>
          <w:bCs w:val="0"/>
          <w:color w:val="000000"/>
          <w:sz w:val="32"/>
          <w:szCs w:val="32"/>
          <w:lang w:eastAsia="zh-CN"/>
        </w:rPr>
        <w:t>符合西部大开发和高新技术企业条件的，享受相应税收减免政策。推动设立新能源装备制造业产业基金，对新能源装备制造项目，特别是延链补链、填补产业空白的关键零部件配套项目，给予投资补助或贷款贴息支持；对认定为“专精特新”中小企业的给予分类奖励；对区内新能源装备制造企业上市的分阶段给予奖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jc w:val="both"/>
        <w:textAlignment w:val="auto"/>
        <w:rPr>
          <w:rFonts w:hint="eastAsia" w:ascii="仿宋" w:hAnsi="仿宋" w:eastAsia="仿宋" w:cs="仿宋"/>
          <w:b w:val="0"/>
          <w:bCs w:val="0"/>
          <w:color w:val="000000"/>
          <w:sz w:val="32"/>
          <w:szCs w:val="32"/>
          <w:lang w:val="en-US" w:eastAsia="zh-CN"/>
        </w:rPr>
      </w:pPr>
      <w:r>
        <w:rPr>
          <w:rFonts w:hint="eastAsia" w:ascii="楷体" w:hAnsi="楷体" w:eastAsia="楷体" w:cs="楷体"/>
          <w:b w:val="0"/>
          <w:bCs w:val="0"/>
          <w:color w:val="auto"/>
          <w:kern w:val="2"/>
          <w:sz w:val="32"/>
          <w:szCs w:val="32"/>
          <w:lang w:val="en-US" w:eastAsia="zh-CN" w:bidi="ar"/>
        </w:rPr>
        <w:t>（三）加强创新支持。</w:t>
      </w:r>
      <w:r>
        <w:rPr>
          <w:rFonts w:hint="eastAsia" w:ascii="仿宋" w:hAnsi="仿宋" w:eastAsia="仿宋" w:cs="仿宋"/>
          <w:b w:val="0"/>
          <w:bCs w:val="0"/>
          <w:sz w:val="32"/>
          <w:szCs w:val="32"/>
          <w:lang w:val="en-US" w:eastAsia="zh-CN"/>
        </w:rPr>
        <w:t>对</w:t>
      </w:r>
      <w:r>
        <w:rPr>
          <w:rFonts w:hint="eastAsia" w:ascii="仿宋" w:hAnsi="仿宋" w:eastAsia="仿宋" w:cs="仿宋"/>
          <w:b w:val="0"/>
          <w:bCs w:val="0"/>
          <w:color w:val="000000"/>
          <w:sz w:val="32"/>
          <w:szCs w:val="32"/>
          <w:lang w:val="en-US" w:eastAsia="zh-CN"/>
        </w:rPr>
        <w:t>区内新能源装备制造企业建设研发中心、技术中心以及新创建国家级、自治区级制造业创新中心的，对认定为自治区技术装备首台（套）、关键零部件首批（次）产品的，对主导或参与制定新能源装备行业国际标准、国家标准、行业标准的区内新能源装备制造企业，按照国家和自治区有关规定，给予奖励和补助。引导企业加大研发投入，按照上年度研发投入强度及增量增幅，对新能源装备企业给予资金奖补。对世界500强和国内100强企业来自治区设立独立法人研发机构并开展新产品研发、科技成果转化的，给予一定支持。支持驻区央企在我区设立研发中心或协同创新联合体，对产学研结合紧密的创新平台优先给予政策支持。落实人才引进各项优惠政策。</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lang w:eastAsia="zh-CN"/>
        </w:rPr>
      </w:pPr>
      <w:r>
        <w:rPr>
          <w:rFonts w:hint="eastAsia" w:ascii="楷体" w:hAnsi="楷体" w:eastAsia="楷体" w:cs="楷体"/>
          <w:b w:val="0"/>
          <w:bCs w:val="0"/>
          <w:color w:val="auto"/>
          <w:sz w:val="32"/>
          <w:szCs w:val="32"/>
          <w:lang w:bidi="ar"/>
        </w:rPr>
        <w:t>（</w:t>
      </w:r>
      <w:r>
        <w:rPr>
          <w:rFonts w:hint="eastAsia" w:ascii="楷体" w:hAnsi="楷体" w:eastAsia="楷体" w:cs="楷体"/>
          <w:b w:val="0"/>
          <w:bCs w:val="0"/>
          <w:color w:val="auto"/>
          <w:sz w:val="32"/>
          <w:szCs w:val="32"/>
          <w:lang w:eastAsia="zh-CN" w:bidi="ar"/>
        </w:rPr>
        <w:t>四</w:t>
      </w:r>
      <w:r>
        <w:rPr>
          <w:rFonts w:hint="eastAsia" w:ascii="楷体" w:hAnsi="楷体" w:eastAsia="楷体" w:cs="楷体"/>
          <w:b w:val="0"/>
          <w:bCs w:val="0"/>
          <w:color w:val="auto"/>
          <w:sz w:val="32"/>
          <w:szCs w:val="32"/>
          <w:lang w:bidi="ar"/>
        </w:rPr>
        <w:t>）优化营商环境</w:t>
      </w:r>
      <w:r>
        <w:rPr>
          <w:rFonts w:hint="eastAsia" w:ascii="楷体" w:hAnsi="楷体" w:eastAsia="楷体" w:cs="楷体"/>
          <w:b w:val="0"/>
          <w:bCs w:val="0"/>
          <w:color w:val="auto"/>
          <w:sz w:val="32"/>
          <w:szCs w:val="32"/>
          <w:lang w:eastAsia="zh-CN" w:bidi="ar"/>
        </w:rPr>
        <w:t>。</w:t>
      </w:r>
      <w:r>
        <w:rPr>
          <w:rFonts w:hint="eastAsia" w:ascii="仿宋" w:hAnsi="仿宋" w:eastAsia="仿宋" w:cs="仿宋"/>
          <w:b w:val="0"/>
          <w:bCs w:val="0"/>
          <w:color w:val="000000"/>
          <w:kern w:val="2"/>
          <w:sz w:val="32"/>
          <w:szCs w:val="32"/>
          <w:lang w:val="en-US" w:eastAsia="zh-CN" w:bidi="ar-SA"/>
        </w:rPr>
        <w:t>聚焦产业链短板弱项，进一步优化营商环境，开展精准招商，不断培育壮大新能源装备产业链。建立“链长+专班”服务模式，为项目提供全流</w:t>
      </w:r>
      <w:r>
        <w:rPr>
          <w:rFonts w:hint="eastAsia" w:ascii="仿宋" w:hAnsi="仿宋" w:eastAsia="仿宋" w:cs="仿宋"/>
          <w:b w:val="0"/>
          <w:bCs w:val="0"/>
          <w:color w:val="000000"/>
          <w:spacing w:val="-6"/>
          <w:sz w:val="32"/>
          <w:szCs w:val="32"/>
          <w:lang w:eastAsia="zh-CN"/>
        </w:rPr>
        <w:t>程、全方位代办帮办服</w:t>
      </w:r>
      <w:r>
        <w:rPr>
          <w:rFonts w:hint="eastAsia" w:ascii="仿宋" w:hAnsi="仿宋" w:eastAsia="仿宋" w:cs="仿宋"/>
          <w:b w:val="0"/>
          <w:bCs w:val="0"/>
          <w:color w:val="000000"/>
          <w:sz w:val="32"/>
          <w:szCs w:val="32"/>
          <w:lang w:eastAsia="zh-CN"/>
        </w:rPr>
        <w:t>务。推行区域评估，各级政府应安排专项资金支持本地区开展区域评估工作，对已经完成环境影响评价、节能评价、地震安全性评价、地质灾害危险性评估、压覆重要矿产资源评估、文物保护评估、水资源论证、水土保持方案论证和气候可行性论证等综合评估的工业园区，各级职能部门要互认评估结果，新入驻项目原则上不再进行单独评估，职能部门通过事中事后监管落实有关政策要求。</w:t>
      </w:r>
    </w:p>
    <w:p>
      <w:pPr>
        <w:pStyle w:val="2"/>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五、</w:t>
      </w:r>
      <w:r>
        <w:rPr>
          <w:rFonts w:hint="eastAsia" w:ascii="黑体" w:hAnsi="黑体" w:eastAsia="黑体" w:cs="黑体"/>
          <w:b w:val="0"/>
          <w:bCs w:val="0"/>
          <w:sz w:val="32"/>
          <w:szCs w:val="32"/>
          <w:lang w:eastAsia="zh-CN"/>
        </w:rPr>
        <w:t>组织</w:t>
      </w:r>
      <w:r>
        <w:rPr>
          <w:rFonts w:hint="eastAsia" w:ascii="黑体" w:hAnsi="黑体" w:eastAsia="黑体" w:cs="黑体"/>
          <w:b w:val="0"/>
          <w:bCs w:val="0"/>
          <w:sz w:val="32"/>
          <w:szCs w:val="32"/>
        </w:rPr>
        <w:t>实施</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楷体" w:hAnsi="楷体" w:eastAsia="楷体" w:cs="楷体"/>
          <w:b w:val="0"/>
          <w:bCs w:val="0"/>
          <w:color w:val="auto"/>
          <w:kern w:val="2"/>
          <w:sz w:val="32"/>
          <w:szCs w:val="32"/>
          <w:lang w:val="en-US" w:eastAsia="zh-CN" w:bidi="ar"/>
        </w:rPr>
        <w:t>（一）加强组织领导。</w:t>
      </w:r>
      <w:r>
        <w:rPr>
          <w:rFonts w:hint="eastAsia" w:ascii="仿宋" w:hAnsi="仿宋" w:eastAsia="仿宋" w:cs="仿宋"/>
          <w:b w:val="0"/>
          <w:bCs w:val="0"/>
          <w:color w:val="000000"/>
          <w:sz w:val="32"/>
          <w:szCs w:val="32"/>
          <w:lang w:eastAsia="zh-CN"/>
        </w:rPr>
        <w:t>建立</w:t>
      </w:r>
      <w:r>
        <w:rPr>
          <w:rFonts w:hint="eastAsia" w:ascii="仿宋" w:hAnsi="仿宋" w:eastAsia="仿宋" w:cs="仿宋"/>
          <w:b w:val="0"/>
          <w:bCs w:val="0"/>
          <w:color w:val="000000"/>
          <w:sz w:val="32"/>
          <w:szCs w:val="32"/>
        </w:rPr>
        <w:t>“一位自治区领导</w:t>
      </w:r>
      <w:r>
        <w:rPr>
          <w:rFonts w:hint="eastAsia" w:ascii="仿宋" w:hAnsi="仿宋" w:eastAsia="仿宋" w:cs="仿宋"/>
          <w:b w:val="0"/>
          <w:bCs w:val="0"/>
          <w:color w:val="000000"/>
          <w:sz w:val="32"/>
          <w:szCs w:val="32"/>
          <w:lang w:eastAsia="zh-CN"/>
        </w:rPr>
        <w:t>任链长</w:t>
      </w:r>
      <w:r>
        <w:rPr>
          <w:rFonts w:hint="eastAsia" w:ascii="仿宋" w:hAnsi="仿宋" w:eastAsia="仿宋" w:cs="仿宋"/>
          <w:b w:val="0"/>
          <w:bCs w:val="0"/>
          <w:color w:val="000000"/>
          <w:sz w:val="32"/>
          <w:szCs w:val="32"/>
        </w:rPr>
        <w:t>、一位厅局</w:t>
      </w:r>
      <w:r>
        <w:rPr>
          <w:rFonts w:hint="eastAsia" w:ascii="仿宋" w:hAnsi="仿宋" w:eastAsia="仿宋" w:cs="仿宋"/>
          <w:b w:val="0"/>
          <w:bCs w:val="0"/>
          <w:color w:val="000000"/>
          <w:sz w:val="32"/>
          <w:szCs w:val="32"/>
          <w:lang w:eastAsia="zh-CN"/>
        </w:rPr>
        <w:t>长具体</w:t>
      </w:r>
      <w:r>
        <w:rPr>
          <w:rFonts w:hint="eastAsia" w:ascii="仿宋" w:hAnsi="仿宋" w:eastAsia="仿宋" w:cs="仿宋"/>
          <w:b w:val="0"/>
          <w:bCs w:val="0"/>
          <w:color w:val="000000"/>
          <w:sz w:val="32"/>
          <w:szCs w:val="32"/>
        </w:rPr>
        <w:t>负责、一个工作方案、一套支持政策”</w:t>
      </w:r>
      <w:r>
        <w:rPr>
          <w:rFonts w:hint="eastAsia" w:ascii="仿宋" w:hAnsi="仿宋" w:eastAsia="仿宋" w:cs="仿宋"/>
          <w:b w:val="0"/>
          <w:bCs w:val="0"/>
          <w:color w:val="000000"/>
          <w:sz w:val="32"/>
          <w:szCs w:val="32"/>
          <w:lang w:eastAsia="zh-CN"/>
        </w:rPr>
        <w:t>的“四个一”</w:t>
      </w:r>
      <w:r>
        <w:rPr>
          <w:rFonts w:hint="eastAsia" w:ascii="仿宋" w:hAnsi="仿宋" w:eastAsia="仿宋" w:cs="仿宋"/>
          <w:b w:val="0"/>
          <w:bCs w:val="0"/>
          <w:color w:val="000000"/>
          <w:sz w:val="32"/>
          <w:szCs w:val="32"/>
        </w:rPr>
        <w:t>工作模式，</w:t>
      </w:r>
      <w:r>
        <w:rPr>
          <w:rFonts w:hint="eastAsia" w:ascii="仿宋" w:hAnsi="仿宋" w:eastAsia="仿宋" w:cs="仿宋"/>
          <w:b w:val="0"/>
          <w:bCs w:val="0"/>
          <w:color w:val="000000"/>
          <w:sz w:val="32"/>
          <w:szCs w:val="32"/>
          <w:lang w:eastAsia="zh-CN"/>
        </w:rPr>
        <w:t>健全</w:t>
      </w:r>
      <w:r>
        <w:rPr>
          <w:rFonts w:hint="eastAsia" w:ascii="仿宋" w:hAnsi="仿宋" w:eastAsia="仿宋" w:cs="仿宋"/>
          <w:b w:val="0"/>
          <w:bCs w:val="0"/>
          <w:color w:val="000000"/>
          <w:sz w:val="32"/>
          <w:szCs w:val="32"/>
        </w:rPr>
        <w:t>工作协调机制，研究细化工作计划和政策措施，协调解决产业发展重大问题。</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lang w:eastAsia="zh-CN"/>
        </w:rPr>
      </w:pPr>
      <w:r>
        <w:rPr>
          <w:rFonts w:hint="eastAsia" w:ascii="楷体" w:hAnsi="楷体" w:eastAsia="楷体" w:cs="楷体"/>
          <w:b w:val="0"/>
          <w:bCs w:val="0"/>
          <w:sz w:val="32"/>
          <w:szCs w:val="32"/>
          <w:lang w:eastAsia="zh-CN"/>
        </w:rPr>
        <w:t>（二）加强分工协作。</w:t>
      </w:r>
      <w:r>
        <w:rPr>
          <w:rFonts w:hint="eastAsia" w:ascii="仿宋" w:hAnsi="仿宋" w:eastAsia="仿宋" w:cs="仿宋"/>
          <w:b w:val="0"/>
          <w:bCs w:val="0"/>
          <w:color w:val="000000"/>
          <w:sz w:val="32"/>
          <w:szCs w:val="32"/>
          <w:lang w:eastAsia="zh-CN"/>
        </w:rPr>
        <w:t>自治区有关牵头部门要明确时间表、路线图、责任人，</w:t>
      </w:r>
      <w:r>
        <w:rPr>
          <w:rFonts w:hint="eastAsia" w:ascii="仿宋" w:hAnsi="仿宋" w:eastAsia="仿宋" w:cs="仿宋"/>
          <w:b w:val="0"/>
          <w:bCs w:val="0"/>
          <w:color w:val="000000"/>
          <w:sz w:val="32"/>
          <w:szCs w:val="32"/>
        </w:rPr>
        <w:t>各盟市要结合本地</w:t>
      </w:r>
      <w:r>
        <w:rPr>
          <w:rFonts w:hint="eastAsia" w:ascii="仿宋" w:hAnsi="仿宋" w:eastAsia="仿宋" w:cs="仿宋"/>
          <w:b w:val="0"/>
          <w:bCs w:val="0"/>
          <w:color w:val="000000"/>
          <w:sz w:val="32"/>
          <w:szCs w:val="32"/>
          <w:lang w:eastAsia="zh-CN"/>
        </w:rPr>
        <w:t>区</w:t>
      </w:r>
      <w:r>
        <w:rPr>
          <w:rFonts w:hint="eastAsia" w:ascii="仿宋" w:hAnsi="仿宋" w:eastAsia="仿宋" w:cs="仿宋"/>
          <w:b w:val="0"/>
          <w:bCs w:val="0"/>
          <w:color w:val="000000"/>
          <w:sz w:val="32"/>
          <w:szCs w:val="32"/>
        </w:rPr>
        <w:t>实际，</w:t>
      </w:r>
      <w:r>
        <w:rPr>
          <w:rFonts w:hint="eastAsia" w:ascii="仿宋" w:hAnsi="仿宋" w:eastAsia="仿宋" w:cs="仿宋"/>
          <w:b w:val="0"/>
          <w:bCs w:val="0"/>
          <w:color w:val="000000"/>
          <w:sz w:val="32"/>
          <w:szCs w:val="32"/>
          <w:lang w:eastAsia="zh-CN"/>
        </w:rPr>
        <w:t>成立工作专班，</w:t>
      </w:r>
      <w:r>
        <w:rPr>
          <w:rFonts w:hint="eastAsia" w:ascii="仿宋" w:hAnsi="仿宋" w:eastAsia="仿宋" w:cs="仿宋"/>
          <w:b w:val="0"/>
          <w:bCs w:val="0"/>
          <w:color w:val="000000"/>
          <w:sz w:val="32"/>
          <w:szCs w:val="32"/>
        </w:rPr>
        <w:t>健全工作机制，完善</w:t>
      </w:r>
      <w:r>
        <w:rPr>
          <w:rFonts w:hint="eastAsia" w:ascii="仿宋" w:hAnsi="仿宋" w:eastAsia="仿宋" w:cs="仿宋"/>
          <w:b w:val="0"/>
          <w:bCs w:val="0"/>
          <w:color w:val="000000"/>
          <w:sz w:val="32"/>
          <w:szCs w:val="32"/>
          <w:lang w:eastAsia="zh-CN"/>
        </w:rPr>
        <w:t>具体</w:t>
      </w:r>
      <w:r>
        <w:rPr>
          <w:rFonts w:hint="eastAsia" w:ascii="仿宋" w:hAnsi="仿宋" w:eastAsia="仿宋" w:cs="仿宋"/>
          <w:b w:val="0"/>
          <w:bCs w:val="0"/>
          <w:color w:val="000000"/>
          <w:sz w:val="32"/>
          <w:szCs w:val="32"/>
        </w:rPr>
        <w:t>政策举措，</w:t>
      </w:r>
      <w:r>
        <w:rPr>
          <w:rFonts w:hint="eastAsia" w:ascii="仿宋" w:hAnsi="仿宋" w:eastAsia="仿宋" w:cs="仿宋"/>
          <w:b w:val="0"/>
          <w:bCs w:val="0"/>
          <w:color w:val="000000"/>
          <w:sz w:val="32"/>
          <w:szCs w:val="32"/>
          <w:lang w:eastAsia="zh-CN"/>
        </w:rPr>
        <w:t>全力</w:t>
      </w:r>
      <w:r>
        <w:rPr>
          <w:rFonts w:hint="eastAsia" w:ascii="仿宋" w:hAnsi="仿宋" w:eastAsia="仿宋" w:cs="仿宋"/>
          <w:b w:val="0"/>
          <w:bCs w:val="0"/>
          <w:color w:val="000000"/>
          <w:sz w:val="32"/>
          <w:szCs w:val="32"/>
        </w:rPr>
        <w:t>抓好</w:t>
      </w:r>
      <w:r>
        <w:rPr>
          <w:rFonts w:hint="eastAsia" w:ascii="仿宋" w:hAnsi="仿宋" w:eastAsia="仿宋" w:cs="仿宋"/>
          <w:b w:val="0"/>
          <w:bCs w:val="0"/>
          <w:color w:val="000000"/>
          <w:sz w:val="32"/>
          <w:szCs w:val="32"/>
          <w:lang w:eastAsia="zh-CN"/>
        </w:rPr>
        <w:t>重点任务</w:t>
      </w:r>
      <w:r>
        <w:rPr>
          <w:rFonts w:hint="eastAsia" w:ascii="仿宋" w:hAnsi="仿宋" w:eastAsia="仿宋" w:cs="仿宋"/>
          <w:b w:val="0"/>
          <w:bCs w:val="0"/>
          <w:color w:val="000000"/>
          <w:sz w:val="32"/>
          <w:szCs w:val="32"/>
        </w:rPr>
        <w:t>落实</w:t>
      </w:r>
      <w:r>
        <w:rPr>
          <w:rFonts w:hint="eastAsia" w:ascii="仿宋" w:hAnsi="仿宋" w:eastAsia="仿宋" w:cs="仿宋"/>
          <w:b w:val="0"/>
          <w:bCs w:val="0"/>
          <w:color w:val="000000"/>
          <w:sz w:val="32"/>
          <w:szCs w:val="32"/>
          <w:lang w:eastAsia="zh-CN"/>
        </w:rPr>
        <w:t>落地</w:t>
      </w:r>
      <w:r>
        <w:rPr>
          <w:rFonts w:hint="eastAsia" w:ascii="仿宋" w:hAnsi="仿宋" w:eastAsia="仿宋" w:cs="仿宋"/>
          <w:b w:val="0"/>
          <w:bCs w:val="0"/>
          <w:color w:val="000000"/>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jc w:val="both"/>
        <w:textAlignment w:val="auto"/>
        <w:rPr>
          <w:rFonts w:hint="eastAsia" w:ascii="仿宋" w:hAnsi="仿宋" w:eastAsia="仿宋" w:cs="仿宋"/>
          <w:b w:val="0"/>
          <w:bCs w:val="0"/>
          <w:sz w:val="32"/>
          <w:szCs w:val="32"/>
          <w:lang w:eastAsia="zh-CN"/>
        </w:rPr>
      </w:pPr>
      <w:r>
        <w:rPr>
          <w:rFonts w:hint="eastAsia" w:ascii="楷体" w:hAnsi="楷体" w:eastAsia="楷体" w:cs="楷体"/>
          <w:b w:val="0"/>
          <w:bCs w:val="0"/>
          <w:sz w:val="32"/>
          <w:szCs w:val="32"/>
          <w:lang w:eastAsia="zh-CN"/>
        </w:rPr>
        <w:t>（三）加强调度考核。</w:t>
      </w:r>
      <w:r>
        <w:rPr>
          <w:rFonts w:hint="eastAsia" w:ascii="仿宋" w:hAnsi="仿宋" w:eastAsia="仿宋" w:cs="仿宋"/>
          <w:b w:val="0"/>
          <w:bCs w:val="0"/>
          <w:sz w:val="32"/>
          <w:szCs w:val="32"/>
          <w:lang w:eastAsia="zh-CN"/>
        </w:rPr>
        <w:t>建立跟踪调度机制，重大项目按月调度，重点工作按季小结，有关情况及时上报自治区。建立年终总结评估考核机制，考核评估各部门、各地区年初计划落实情况，对工作任务落实不到位的部门和盟市进行通报。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jc w:val="both"/>
        <w:textAlignment w:val="auto"/>
        <w:rPr>
          <w:rFonts w:hint="eastAsia" w:ascii="仿宋" w:hAnsi="仿宋" w:eastAsia="仿宋" w:cs="仿宋"/>
          <w:b w:val="0"/>
          <w:bCs w:val="0"/>
          <w:sz w:val="32"/>
          <w:szCs w:val="32"/>
          <w:lang w:eastAsia="zh-CN"/>
        </w:rPr>
      </w:pPr>
    </w:p>
    <w:p>
      <w:pPr>
        <w:pStyle w:val="11"/>
        <w:keepNext w:val="0"/>
        <w:keepLines w:val="0"/>
        <w:pageBreakBefore w:val="0"/>
        <w:kinsoku/>
        <w:overflowPunct/>
        <w:topLinePunct w:val="0"/>
        <w:autoSpaceDN/>
        <w:bidi w:val="0"/>
        <w:adjustRightInd/>
        <w:snapToGrid/>
        <w:spacing w:beforeAutospacing="0" w:afterAutospacing="0" w:line="560" w:lineRule="exact"/>
        <w:rPr>
          <w:rFonts w:hint="eastAsia" w:ascii="方正黑体_GBK" w:hAnsi="方正黑体_GBK" w:eastAsia="方正黑体_GBK" w:cs="方正黑体_GBK"/>
          <w:color w:val="auto"/>
          <w:sz w:val="32"/>
          <w:szCs w:val="32"/>
          <w:lang w:val="en-US" w:eastAsia="zh-CN"/>
        </w:rPr>
      </w:pPr>
    </w:p>
    <w:p>
      <w:pPr>
        <w:pStyle w:val="11"/>
        <w:keepNext w:val="0"/>
        <w:keepLines w:val="0"/>
        <w:pageBreakBefore w:val="0"/>
        <w:kinsoku/>
        <w:overflowPunct/>
        <w:topLinePunct w:val="0"/>
        <w:autoSpaceDN/>
        <w:bidi w:val="0"/>
        <w:adjustRightInd/>
        <w:snapToGrid/>
        <w:spacing w:beforeAutospacing="0" w:afterAutospacing="0" w:line="560" w:lineRule="exact"/>
        <w:rPr>
          <w:rFonts w:hint="eastAsia" w:ascii="方正黑体_GBK" w:hAnsi="方正黑体_GBK" w:eastAsia="方正黑体_GBK" w:cs="方正黑体_GBK"/>
          <w:color w:val="auto"/>
          <w:sz w:val="32"/>
          <w:szCs w:val="32"/>
          <w:lang w:val="en-US" w:eastAsia="zh-CN"/>
        </w:rPr>
      </w:pPr>
    </w:p>
    <w:p>
      <w:pPr>
        <w:pStyle w:val="11"/>
        <w:keepNext w:val="0"/>
        <w:keepLines w:val="0"/>
        <w:pageBreakBefore w:val="0"/>
        <w:kinsoku/>
        <w:overflowPunct/>
        <w:topLinePunct w:val="0"/>
        <w:autoSpaceDN/>
        <w:bidi w:val="0"/>
        <w:adjustRightInd/>
        <w:snapToGrid/>
        <w:spacing w:beforeAutospacing="0" w:afterAutospacing="0" w:line="560" w:lineRule="exact"/>
        <w:rPr>
          <w:rFonts w:hint="eastAsia" w:ascii="方正黑体_GBK" w:hAnsi="方正黑体_GBK" w:eastAsia="方正黑体_GBK" w:cs="方正黑体_GBK"/>
          <w:color w:val="auto"/>
          <w:sz w:val="32"/>
          <w:szCs w:val="32"/>
          <w:lang w:val="en-US" w:eastAsia="zh-CN"/>
        </w:rPr>
      </w:pPr>
    </w:p>
    <w:p>
      <w:pPr>
        <w:pStyle w:val="11"/>
        <w:keepNext w:val="0"/>
        <w:keepLines w:val="0"/>
        <w:pageBreakBefore w:val="0"/>
        <w:kinsoku/>
        <w:overflowPunct/>
        <w:topLinePunct w:val="0"/>
        <w:autoSpaceDN/>
        <w:bidi w:val="0"/>
        <w:adjustRightInd/>
        <w:snapToGrid/>
        <w:spacing w:beforeAutospacing="0" w:afterAutospacing="0" w:line="560" w:lineRule="exact"/>
        <w:rPr>
          <w:rFonts w:hint="eastAsia" w:ascii="方正黑体_GBK" w:hAnsi="方正黑体_GBK" w:eastAsia="方正黑体_GBK" w:cs="方正黑体_GBK"/>
          <w:color w:val="auto"/>
          <w:sz w:val="32"/>
          <w:szCs w:val="32"/>
          <w:lang w:val="en-US" w:eastAsia="zh-CN"/>
        </w:rPr>
      </w:pPr>
    </w:p>
    <w:p>
      <w:pPr>
        <w:rPr>
          <w:rFonts w:hint="eastAsia"/>
        </w:rPr>
      </w:pPr>
    </w:p>
    <w:p>
      <w:pPr>
        <w:pStyle w:val="2"/>
        <w:rPr>
          <w:rFonts w:hint="eastAsia"/>
        </w:rPr>
      </w:pPr>
    </w:p>
    <w:p>
      <w:pPr>
        <w:pStyle w:val="3"/>
        <w:rPr>
          <w:rFonts w:hint="eastAsia"/>
        </w:rPr>
      </w:pPr>
    </w:p>
    <w:p>
      <w:pPr>
        <w:rPr>
          <w:rFonts w:hint="eastAsia"/>
        </w:rPr>
      </w:pPr>
      <w:bookmarkStart w:id="0" w:name="_GoBack"/>
      <w:bookmarkEnd w:id="0"/>
    </w:p>
    <w:p>
      <w:pPr>
        <w:pStyle w:val="2"/>
        <w:rPr>
          <w:rFonts w:hint="eastAsia"/>
        </w:rPr>
      </w:pPr>
    </w:p>
    <w:p>
      <w:pPr>
        <w:pStyle w:val="3"/>
        <w:rPr>
          <w:rFonts w:hint="eastAsia"/>
        </w:rPr>
      </w:pPr>
    </w:p>
    <w:p>
      <w:pPr>
        <w:rPr>
          <w:rFonts w:hint="eastAsia"/>
        </w:rPr>
      </w:pPr>
    </w:p>
    <w:p>
      <w:pPr>
        <w:pStyle w:val="2"/>
        <w:rPr>
          <w:rFonts w:hint="eastAsia"/>
        </w:rPr>
      </w:pPr>
    </w:p>
    <w:tbl>
      <w:tblPr>
        <w:tblStyle w:val="13"/>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8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820" w:type="dxa"/>
            <w:noWrap w:val="0"/>
            <w:vAlign w:val="top"/>
          </w:tcPr>
          <w:p>
            <w:pPr>
              <w:keepNext w:val="0"/>
              <w:keepLines w:val="0"/>
              <w:pageBreakBefore w:val="0"/>
              <w:widowControl w:val="0"/>
              <w:kinsoku/>
              <w:wordWrap/>
              <w:overflowPunct/>
              <w:topLinePunct w:val="0"/>
              <w:autoSpaceDE/>
              <w:autoSpaceDN/>
              <w:bidi w:val="0"/>
              <w:adjustRightInd/>
              <w:snapToGrid/>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11</w:t>
            </w:r>
            <w:r>
              <w:rPr>
                <w:rFonts w:hint="eastAsia" w:ascii="仿宋_GB2312" w:eastAsia="仿宋_GB2312"/>
                <w:sz w:val="28"/>
              </w:rPr>
              <w:t>月</w:t>
            </w:r>
            <w:r>
              <w:rPr>
                <w:rFonts w:hint="eastAsia" w:ascii="仿宋_GB2312" w:eastAsia="仿宋_GB2312"/>
                <w:sz w:val="28"/>
                <w:lang w:val="en-US" w:eastAsia="zh-CN"/>
              </w:rPr>
              <w:t>16</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1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272" w:y="-23"/>
      <w:rPr>
        <w:rStyle w:val="17"/>
        <w:rFonts w:hint="eastAsia"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2CE"/>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4F65"/>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5A40"/>
    <w:rsid w:val="000A7F88"/>
    <w:rsid w:val="000B0241"/>
    <w:rsid w:val="000B182B"/>
    <w:rsid w:val="000B2C2B"/>
    <w:rsid w:val="000B318D"/>
    <w:rsid w:val="000B483E"/>
    <w:rsid w:val="000B76CD"/>
    <w:rsid w:val="000D0E03"/>
    <w:rsid w:val="000D1918"/>
    <w:rsid w:val="000D2276"/>
    <w:rsid w:val="000D46E6"/>
    <w:rsid w:val="000D4B7C"/>
    <w:rsid w:val="000D6644"/>
    <w:rsid w:val="000D6C8D"/>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67A58"/>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05DF5"/>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292E"/>
    <w:rsid w:val="002750B4"/>
    <w:rsid w:val="002755E6"/>
    <w:rsid w:val="00277086"/>
    <w:rsid w:val="0027732C"/>
    <w:rsid w:val="00282C03"/>
    <w:rsid w:val="002839B6"/>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E3F60"/>
    <w:rsid w:val="002F5BA9"/>
    <w:rsid w:val="00301AC3"/>
    <w:rsid w:val="00302690"/>
    <w:rsid w:val="00302982"/>
    <w:rsid w:val="00303418"/>
    <w:rsid w:val="00311ECF"/>
    <w:rsid w:val="0031307A"/>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22CE"/>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65D"/>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4D11"/>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C8A"/>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140"/>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D5C9C"/>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6D"/>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76F46"/>
    <w:rsid w:val="0068029A"/>
    <w:rsid w:val="00684358"/>
    <w:rsid w:val="00686D4F"/>
    <w:rsid w:val="00687BC5"/>
    <w:rsid w:val="00691763"/>
    <w:rsid w:val="0069233D"/>
    <w:rsid w:val="00696484"/>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26D56"/>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0B9D"/>
    <w:rsid w:val="00774B22"/>
    <w:rsid w:val="00777A09"/>
    <w:rsid w:val="007837F3"/>
    <w:rsid w:val="007904A7"/>
    <w:rsid w:val="00792FEE"/>
    <w:rsid w:val="00794C4E"/>
    <w:rsid w:val="00795601"/>
    <w:rsid w:val="007963A2"/>
    <w:rsid w:val="007A6F05"/>
    <w:rsid w:val="007A7E9A"/>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7575D"/>
    <w:rsid w:val="00880C71"/>
    <w:rsid w:val="0088117B"/>
    <w:rsid w:val="00882531"/>
    <w:rsid w:val="0088714E"/>
    <w:rsid w:val="00887FA5"/>
    <w:rsid w:val="008926B7"/>
    <w:rsid w:val="0089561E"/>
    <w:rsid w:val="008A0590"/>
    <w:rsid w:val="008B063A"/>
    <w:rsid w:val="008B2878"/>
    <w:rsid w:val="008B2A80"/>
    <w:rsid w:val="008B348C"/>
    <w:rsid w:val="008B4122"/>
    <w:rsid w:val="008B534E"/>
    <w:rsid w:val="008B536E"/>
    <w:rsid w:val="008B5F79"/>
    <w:rsid w:val="008B61CE"/>
    <w:rsid w:val="008C2242"/>
    <w:rsid w:val="008C2FFC"/>
    <w:rsid w:val="008C3D85"/>
    <w:rsid w:val="008C69BC"/>
    <w:rsid w:val="008C7E3C"/>
    <w:rsid w:val="008D2512"/>
    <w:rsid w:val="008D3423"/>
    <w:rsid w:val="008D416F"/>
    <w:rsid w:val="008D52BA"/>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3E4D"/>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44F"/>
    <w:rsid w:val="0096652B"/>
    <w:rsid w:val="00967743"/>
    <w:rsid w:val="009700AC"/>
    <w:rsid w:val="00970E4B"/>
    <w:rsid w:val="0097162D"/>
    <w:rsid w:val="0097473C"/>
    <w:rsid w:val="00974D3A"/>
    <w:rsid w:val="0097594A"/>
    <w:rsid w:val="00976413"/>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2F8"/>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3CEE"/>
    <w:rsid w:val="00A54A96"/>
    <w:rsid w:val="00A55F01"/>
    <w:rsid w:val="00A5779D"/>
    <w:rsid w:val="00A62053"/>
    <w:rsid w:val="00A66B95"/>
    <w:rsid w:val="00A67E61"/>
    <w:rsid w:val="00A746B2"/>
    <w:rsid w:val="00A74FC4"/>
    <w:rsid w:val="00A8034A"/>
    <w:rsid w:val="00A80A52"/>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3D7E"/>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2A67"/>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0B5"/>
    <w:rsid w:val="00CA4F90"/>
    <w:rsid w:val="00CA7949"/>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3FBE"/>
    <w:rsid w:val="00E85B61"/>
    <w:rsid w:val="00E86320"/>
    <w:rsid w:val="00E87088"/>
    <w:rsid w:val="00E95E66"/>
    <w:rsid w:val="00E966C3"/>
    <w:rsid w:val="00E97D6F"/>
    <w:rsid w:val="00E97EB0"/>
    <w:rsid w:val="00EA41E1"/>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46B0"/>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071F"/>
    <w:rsid w:val="00FE51BD"/>
    <w:rsid w:val="00FE5DC3"/>
    <w:rsid w:val="00FF1779"/>
    <w:rsid w:val="00FF2340"/>
    <w:rsid w:val="00FF5771"/>
    <w:rsid w:val="00FF60C7"/>
    <w:rsid w:val="00FF7392"/>
    <w:rsid w:val="04E627EC"/>
    <w:rsid w:val="059E7967"/>
    <w:rsid w:val="074D26E8"/>
    <w:rsid w:val="09EF714F"/>
    <w:rsid w:val="0A4A2AE6"/>
    <w:rsid w:val="0FE5D2D6"/>
    <w:rsid w:val="10CF6920"/>
    <w:rsid w:val="10DB583B"/>
    <w:rsid w:val="11CEE3C4"/>
    <w:rsid w:val="14F53468"/>
    <w:rsid w:val="15D14A80"/>
    <w:rsid w:val="15DB056F"/>
    <w:rsid w:val="16B78883"/>
    <w:rsid w:val="16D71E97"/>
    <w:rsid w:val="179EF5F4"/>
    <w:rsid w:val="17A466E2"/>
    <w:rsid w:val="18B6036D"/>
    <w:rsid w:val="199E7923"/>
    <w:rsid w:val="1A777278"/>
    <w:rsid w:val="1C9A0BD1"/>
    <w:rsid w:val="1EAE3D1B"/>
    <w:rsid w:val="1EEF343E"/>
    <w:rsid w:val="1F8D6CCE"/>
    <w:rsid w:val="1F9FE987"/>
    <w:rsid w:val="1FEB7053"/>
    <w:rsid w:val="1FFD59C6"/>
    <w:rsid w:val="21EEBBE0"/>
    <w:rsid w:val="240A38DB"/>
    <w:rsid w:val="25094BF6"/>
    <w:rsid w:val="25D6A3A0"/>
    <w:rsid w:val="26E20065"/>
    <w:rsid w:val="2A5F1588"/>
    <w:rsid w:val="2AFC6EEB"/>
    <w:rsid w:val="2B7F3B7A"/>
    <w:rsid w:val="2FCD914B"/>
    <w:rsid w:val="310746CF"/>
    <w:rsid w:val="3254533D"/>
    <w:rsid w:val="33D9ED09"/>
    <w:rsid w:val="34344AEB"/>
    <w:rsid w:val="345B65AD"/>
    <w:rsid w:val="35A4326A"/>
    <w:rsid w:val="35FF76C3"/>
    <w:rsid w:val="361A1B35"/>
    <w:rsid w:val="37816390"/>
    <w:rsid w:val="37DB7210"/>
    <w:rsid w:val="39741783"/>
    <w:rsid w:val="398F3041"/>
    <w:rsid w:val="3BFCF086"/>
    <w:rsid w:val="3D7DC9E4"/>
    <w:rsid w:val="3DC77E3C"/>
    <w:rsid w:val="3DF7EDA6"/>
    <w:rsid w:val="3DF902D1"/>
    <w:rsid w:val="3DFB94CF"/>
    <w:rsid w:val="3E6D2C9C"/>
    <w:rsid w:val="3EF60690"/>
    <w:rsid w:val="3EFC21FD"/>
    <w:rsid w:val="3F7B5647"/>
    <w:rsid w:val="3FF426C4"/>
    <w:rsid w:val="3FF7C5D2"/>
    <w:rsid w:val="3FFD3317"/>
    <w:rsid w:val="3FFE1B20"/>
    <w:rsid w:val="3FFFDCDD"/>
    <w:rsid w:val="40604AFF"/>
    <w:rsid w:val="46F7E8C1"/>
    <w:rsid w:val="4D3E4AC6"/>
    <w:rsid w:val="4D3F7700"/>
    <w:rsid w:val="4DEF937B"/>
    <w:rsid w:val="4DFB21C5"/>
    <w:rsid w:val="4DFEB42B"/>
    <w:rsid w:val="4F6E9F1E"/>
    <w:rsid w:val="50060D95"/>
    <w:rsid w:val="514D43FD"/>
    <w:rsid w:val="53F97B18"/>
    <w:rsid w:val="54245A19"/>
    <w:rsid w:val="54FD39AC"/>
    <w:rsid w:val="55B3585B"/>
    <w:rsid w:val="575F435C"/>
    <w:rsid w:val="57E7C849"/>
    <w:rsid w:val="5819206C"/>
    <w:rsid w:val="585319AF"/>
    <w:rsid w:val="585A4180"/>
    <w:rsid w:val="58C15DED"/>
    <w:rsid w:val="59AD1F02"/>
    <w:rsid w:val="5AFFA40C"/>
    <w:rsid w:val="5CDAEE6D"/>
    <w:rsid w:val="5CFF9552"/>
    <w:rsid w:val="5DA47EFD"/>
    <w:rsid w:val="5DBFB199"/>
    <w:rsid w:val="5DF793B5"/>
    <w:rsid w:val="5DFBDD7C"/>
    <w:rsid w:val="5E8BAF8A"/>
    <w:rsid w:val="5EF6C62E"/>
    <w:rsid w:val="5EFF11DD"/>
    <w:rsid w:val="5F4D2812"/>
    <w:rsid w:val="5F77865F"/>
    <w:rsid w:val="5FD591A7"/>
    <w:rsid w:val="5FEA09E1"/>
    <w:rsid w:val="5FFF4E69"/>
    <w:rsid w:val="5FFFDB4F"/>
    <w:rsid w:val="607D4E54"/>
    <w:rsid w:val="62D3C05F"/>
    <w:rsid w:val="634F29A5"/>
    <w:rsid w:val="63863D2D"/>
    <w:rsid w:val="64B86B45"/>
    <w:rsid w:val="65DEB51B"/>
    <w:rsid w:val="65FE7581"/>
    <w:rsid w:val="67AF5F9A"/>
    <w:rsid w:val="67BC8273"/>
    <w:rsid w:val="67DF8F7A"/>
    <w:rsid w:val="69DFDB70"/>
    <w:rsid w:val="6A2CB493"/>
    <w:rsid w:val="6BCF174E"/>
    <w:rsid w:val="6BDFE381"/>
    <w:rsid w:val="6CC408B8"/>
    <w:rsid w:val="6DDF401E"/>
    <w:rsid w:val="6DFF098E"/>
    <w:rsid w:val="6E3428BA"/>
    <w:rsid w:val="6E6B69EE"/>
    <w:rsid w:val="6EB79473"/>
    <w:rsid w:val="6EEF6A04"/>
    <w:rsid w:val="6F3306AB"/>
    <w:rsid w:val="6F3B86A2"/>
    <w:rsid w:val="6F5CC689"/>
    <w:rsid w:val="6FA432F8"/>
    <w:rsid w:val="6FBD53A0"/>
    <w:rsid w:val="6FCBEB5A"/>
    <w:rsid w:val="6FED04BB"/>
    <w:rsid w:val="6FEDF0D7"/>
    <w:rsid w:val="70750FA4"/>
    <w:rsid w:val="70982386"/>
    <w:rsid w:val="717FBDB3"/>
    <w:rsid w:val="72BA266A"/>
    <w:rsid w:val="735A442F"/>
    <w:rsid w:val="73F19DBC"/>
    <w:rsid w:val="747F561F"/>
    <w:rsid w:val="74FFF3FA"/>
    <w:rsid w:val="756BBF2A"/>
    <w:rsid w:val="75EE5EDF"/>
    <w:rsid w:val="75FF7F91"/>
    <w:rsid w:val="765BF3DC"/>
    <w:rsid w:val="767941F9"/>
    <w:rsid w:val="769D2D61"/>
    <w:rsid w:val="76BF08AD"/>
    <w:rsid w:val="777FECBB"/>
    <w:rsid w:val="77D7EB4C"/>
    <w:rsid w:val="77DB9410"/>
    <w:rsid w:val="77EF9A1F"/>
    <w:rsid w:val="791F2877"/>
    <w:rsid w:val="7968206A"/>
    <w:rsid w:val="79FD4D95"/>
    <w:rsid w:val="79FF2AB3"/>
    <w:rsid w:val="7A5CB8AA"/>
    <w:rsid w:val="7B2E7120"/>
    <w:rsid w:val="7B975FC0"/>
    <w:rsid w:val="7BBBB3ED"/>
    <w:rsid w:val="7BBFB8EE"/>
    <w:rsid w:val="7BC73881"/>
    <w:rsid w:val="7BDE8B15"/>
    <w:rsid w:val="7BDF1413"/>
    <w:rsid w:val="7BE27317"/>
    <w:rsid w:val="7BFF1E14"/>
    <w:rsid w:val="7CDE8932"/>
    <w:rsid w:val="7CF33B8D"/>
    <w:rsid w:val="7D5DDCED"/>
    <w:rsid w:val="7DBCF9FA"/>
    <w:rsid w:val="7DDF369E"/>
    <w:rsid w:val="7E5D2E34"/>
    <w:rsid w:val="7E960D71"/>
    <w:rsid w:val="7E9DD246"/>
    <w:rsid w:val="7ECFEF44"/>
    <w:rsid w:val="7ED5C68F"/>
    <w:rsid w:val="7EED6B88"/>
    <w:rsid w:val="7EFEDE49"/>
    <w:rsid w:val="7F13DE5B"/>
    <w:rsid w:val="7F3023B4"/>
    <w:rsid w:val="7F390BC4"/>
    <w:rsid w:val="7F760F7C"/>
    <w:rsid w:val="7F76204A"/>
    <w:rsid w:val="7F8FDB1C"/>
    <w:rsid w:val="7F98B898"/>
    <w:rsid w:val="7FBFE438"/>
    <w:rsid w:val="7FDE9E87"/>
    <w:rsid w:val="7FDF6599"/>
    <w:rsid w:val="7FDF9A3E"/>
    <w:rsid w:val="7FE99D41"/>
    <w:rsid w:val="7FEEA68D"/>
    <w:rsid w:val="7FF2C9D2"/>
    <w:rsid w:val="7FF79245"/>
    <w:rsid w:val="7FFC9C17"/>
    <w:rsid w:val="7FFFE2DB"/>
    <w:rsid w:val="87F63E7D"/>
    <w:rsid w:val="8BF5F0BD"/>
    <w:rsid w:val="8FEF176E"/>
    <w:rsid w:val="96FB59CA"/>
    <w:rsid w:val="9BE73A9E"/>
    <w:rsid w:val="9F31E47F"/>
    <w:rsid w:val="ABDE7110"/>
    <w:rsid w:val="AD7E126B"/>
    <w:rsid w:val="AFB7CF9E"/>
    <w:rsid w:val="AFE75785"/>
    <w:rsid w:val="AFF6B5B3"/>
    <w:rsid w:val="AFFE8AA7"/>
    <w:rsid w:val="AFFFEA83"/>
    <w:rsid w:val="B1AD0E5D"/>
    <w:rsid w:val="B21892D2"/>
    <w:rsid w:val="B3DFB3D8"/>
    <w:rsid w:val="B5FD4C30"/>
    <w:rsid w:val="B67D3CC3"/>
    <w:rsid w:val="B67FEC3E"/>
    <w:rsid w:val="B6972395"/>
    <w:rsid w:val="B7E414D4"/>
    <w:rsid w:val="BA6FB998"/>
    <w:rsid w:val="BAFFAC9B"/>
    <w:rsid w:val="BBD504C5"/>
    <w:rsid w:val="BBF7BF5A"/>
    <w:rsid w:val="BBFF572C"/>
    <w:rsid w:val="BCF75C03"/>
    <w:rsid w:val="BD7C48B8"/>
    <w:rsid w:val="BDAD09A7"/>
    <w:rsid w:val="BEFFD68C"/>
    <w:rsid w:val="BF3FB642"/>
    <w:rsid w:val="BF9E835A"/>
    <w:rsid w:val="BFBD8D3D"/>
    <w:rsid w:val="BFBF59EE"/>
    <w:rsid w:val="BFD63E4F"/>
    <w:rsid w:val="BFDAFC89"/>
    <w:rsid w:val="BFDF3847"/>
    <w:rsid w:val="BFF5FF93"/>
    <w:rsid w:val="BFF76350"/>
    <w:rsid w:val="CA8D2DD1"/>
    <w:rsid w:val="CB6F616B"/>
    <w:rsid w:val="CB99E7F8"/>
    <w:rsid w:val="CD6DAD06"/>
    <w:rsid w:val="CE9F672D"/>
    <w:rsid w:val="CEE30B49"/>
    <w:rsid w:val="CFFD1AF9"/>
    <w:rsid w:val="D3DEA046"/>
    <w:rsid w:val="D3EE0897"/>
    <w:rsid w:val="D57F65DE"/>
    <w:rsid w:val="D6FC75E5"/>
    <w:rsid w:val="D6FDD6A2"/>
    <w:rsid w:val="D7EBD4A6"/>
    <w:rsid w:val="D7FACB1F"/>
    <w:rsid w:val="D7FBD91C"/>
    <w:rsid w:val="D7FE5717"/>
    <w:rsid w:val="D8CB51BB"/>
    <w:rsid w:val="DAF78608"/>
    <w:rsid w:val="DAFC9EC7"/>
    <w:rsid w:val="DB5B35F7"/>
    <w:rsid w:val="DBEDDCDB"/>
    <w:rsid w:val="DCDBCFCE"/>
    <w:rsid w:val="DD6D5D30"/>
    <w:rsid w:val="DDE76CB8"/>
    <w:rsid w:val="DE35F68D"/>
    <w:rsid w:val="DE3B3298"/>
    <w:rsid w:val="DEBB8AC0"/>
    <w:rsid w:val="DF8B4390"/>
    <w:rsid w:val="DF9A78FC"/>
    <w:rsid w:val="DFBBE05F"/>
    <w:rsid w:val="DFEFC9D7"/>
    <w:rsid w:val="DFF65BF8"/>
    <w:rsid w:val="DFF85BA6"/>
    <w:rsid w:val="E3E511C6"/>
    <w:rsid w:val="E44E310B"/>
    <w:rsid w:val="E5757135"/>
    <w:rsid w:val="E5AF7E8A"/>
    <w:rsid w:val="E6EFA687"/>
    <w:rsid w:val="E7147053"/>
    <w:rsid w:val="EAE7F19D"/>
    <w:rsid w:val="EBAED1CF"/>
    <w:rsid w:val="EBBCE61C"/>
    <w:rsid w:val="ED391CCB"/>
    <w:rsid w:val="EDDE372C"/>
    <w:rsid w:val="EE7F0691"/>
    <w:rsid w:val="EF9B4B15"/>
    <w:rsid w:val="EFBA736A"/>
    <w:rsid w:val="EFEA9CE6"/>
    <w:rsid w:val="EFF8EDDD"/>
    <w:rsid w:val="EFFDBAFE"/>
    <w:rsid w:val="EFFDBF24"/>
    <w:rsid w:val="F07BF909"/>
    <w:rsid w:val="F2DFF87C"/>
    <w:rsid w:val="F3CEED31"/>
    <w:rsid w:val="F3DF23A4"/>
    <w:rsid w:val="F62F3147"/>
    <w:rsid w:val="F6E10BEC"/>
    <w:rsid w:val="F6FFADEB"/>
    <w:rsid w:val="F76B6A3C"/>
    <w:rsid w:val="F77B0FC4"/>
    <w:rsid w:val="F7AF4163"/>
    <w:rsid w:val="F7B93448"/>
    <w:rsid w:val="F7BC476D"/>
    <w:rsid w:val="F7BDADF6"/>
    <w:rsid w:val="F7BF29CD"/>
    <w:rsid w:val="F7BF9030"/>
    <w:rsid w:val="F7ECAF23"/>
    <w:rsid w:val="F7ED2238"/>
    <w:rsid w:val="F8DFDAAE"/>
    <w:rsid w:val="F97F9FD6"/>
    <w:rsid w:val="F9B93362"/>
    <w:rsid w:val="F9BD26F1"/>
    <w:rsid w:val="F9EF68AB"/>
    <w:rsid w:val="F9F7BCBD"/>
    <w:rsid w:val="FA551CD9"/>
    <w:rsid w:val="FA8EA914"/>
    <w:rsid w:val="FAFF7E93"/>
    <w:rsid w:val="FAFFA72F"/>
    <w:rsid w:val="FB5F6F13"/>
    <w:rsid w:val="FB764E75"/>
    <w:rsid w:val="FB776976"/>
    <w:rsid w:val="FB7CFDAB"/>
    <w:rsid w:val="FBF59BCA"/>
    <w:rsid w:val="FC7EA375"/>
    <w:rsid w:val="FD1FB6D8"/>
    <w:rsid w:val="FD236A28"/>
    <w:rsid w:val="FD5BE71F"/>
    <w:rsid w:val="FD962817"/>
    <w:rsid w:val="FDBB8028"/>
    <w:rsid w:val="FDBF3621"/>
    <w:rsid w:val="FDE55FA7"/>
    <w:rsid w:val="FDFC406B"/>
    <w:rsid w:val="FDFF5A71"/>
    <w:rsid w:val="FED78D78"/>
    <w:rsid w:val="FEDD07CE"/>
    <w:rsid w:val="FEE78CA9"/>
    <w:rsid w:val="FEF3CEB6"/>
    <w:rsid w:val="FEFF1F74"/>
    <w:rsid w:val="FF33D491"/>
    <w:rsid w:val="FF53850B"/>
    <w:rsid w:val="FF55B004"/>
    <w:rsid w:val="FF574CCB"/>
    <w:rsid w:val="FF5E61DF"/>
    <w:rsid w:val="FF7C280C"/>
    <w:rsid w:val="FF7E7B92"/>
    <w:rsid w:val="FF8C95CF"/>
    <w:rsid w:val="FF8F3F6C"/>
    <w:rsid w:val="FFB6B394"/>
    <w:rsid w:val="FFD6F51F"/>
    <w:rsid w:val="FFD72AF3"/>
    <w:rsid w:val="FFDCEDA9"/>
    <w:rsid w:val="FFDF38DC"/>
    <w:rsid w:val="FFEDA865"/>
    <w:rsid w:val="FFFAD3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5">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2">
    <w:name w:val="Body Text Indent"/>
    <w:basedOn w:val="1"/>
    <w:next w:val="3"/>
    <w:uiPriority w:val="0"/>
    <w:pPr>
      <w:ind w:left="200" w:leftChars="200"/>
    </w:pPr>
    <w:rPr>
      <w:rFonts w:ascii="Calibri" w:hAnsi="Calibri" w:eastAsia="宋体" w:cs="Calibri"/>
      <w:szCs w:val="21"/>
      <w:lang w:bidi="ar-SA"/>
    </w:rPr>
  </w:style>
  <w:style w:type="paragraph" w:styleId="3">
    <w:name w:val="toc 6"/>
    <w:next w:val="1"/>
    <w:uiPriority w:val="0"/>
    <w:pPr>
      <w:wordWrap w:val="0"/>
      <w:ind w:left="1700"/>
      <w:jc w:val="both"/>
    </w:pPr>
    <w:rPr>
      <w:rFonts w:ascii="Times New Roman" w:hAnsi="Times New Roman" w:eastAsia="宋体" w:cs="Times New Roman"/>
      <w:sz w:val="21"/>
      <w:lang w:val="en-US" w:eastAsia="zh-CN" w:bidi="ar-SA"/>
    </w:rPr>
  </w:style>
  <w:style w:type="paragraph" w:styleId="5">
    <w:name w:val="table of authorities"/>
    <w:basedOn w:val="1"/>
    <w:next w:val="1"/>
    <w:uiPriority w:val="0"/>
    <w:rPr>
      <w:rFonts w:ascii="Times New Roman" w:hAnsi="Times New Roman" w:eastAsia="宋体" w:cs="Calibri"/>
      <w:szCs w:val="21"/>
      <w:lang w:bidi="ar-SA"/>
    </w:rPr>
  </w:style>
  <w:style w:type="paragraph" w:styleId="6">
    <w:name w:val="Date"/>
    <w:basedOn w:val="1"/>
    <w:next w:val="1"/>
    <w:link w:val="18"/>
    <w:uiPriority w:val="0"/>
    <w:pPr>
      <w:ind w:left="100" w:leftChars="2500"/>
    </w:pPr>
    <w:rPr>
      <w:rFonts w:ascii="仿宋_GB2312" w:eastAsia="仿宋_GB2312"/>
      <w:sz w:val="32"/>
    </w:rPr>
  </w:style>
  <w:style w:type="paragraph" w:styleId="7">
    <w:name w:val="Balloon Text"/>
    <w:basedOn w:val="1"/>
    <w:link w:val="19"/>
    <w:semiHidden/>
    <w:uiPriority w:val="0"/>
    <w:rPr>
      <w:sz w:val="18"/>
      <w:szCs w:val="18"/>
    </w:rPr>
  </w:style>
  <w:style w:type="paragraph" w:styleId="8">
    <w:name w:val="footer"/>
    <w:basedOn w:val="1"/>
    <w:link w:val="20"/>
    <w:uiPriority w:val="0"/>
    <w:pPr>
      <w:tabs>
        <w:tab w:val="center" w:pos="4153"/>
        <w:tab w:val="right" w:pos="8306"/>
      </w:tabs>
      <w:snapToGrid w:val="0"/>
      <w:jc w:val="left"/>
    </w:pPr>
    <w:rPr>
      <w:sz w:val="18"/>
      <w:szCs w:val="18"/>
    </w:rPr>
  </w:style>
  <w:style w:type="paragraph" w:styleId="9">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iPriority w:val="0"/>
    <w:pPr>
      <w:widowControl/>
      <w:spacing w:beforeAutospacing="1" w:afterAutospacing="1"/>
      <w:jc w:val="left"/>
    </w:pPr>
    <w:rPr>
      <w:rFonts w:ascii="宋体" w:hAnsi="宋体" w:eastAsia="宋体" w:cs="Times New Roman"/>
      <w:kern w:val="0"/>
      <w:sz w:val="24"/>
      <w:szCs w:val="24"/>
      <w:lang w:bidi="ar-SA"/>
    </w:rPr>
  </w:style>
  <w:style w:type="paragraph" w:styleId="12">
    <w:name w:val="Body Text First Indent 2"/>
    <w:basedOn w:val="2"/>
    <w:uiPriority w:val="0"/>
    <w:pPr>
      <w:widowControl w:val="0"/>
      <w:spacing w:after="120"/>
      <w:ind w:left="200" w:leftChars="200" w:firstLine="200"/>
      <w:jc w:val="both"/>
    </w:pPr>
    <w:rPr>
      <w:rFonts w:ascii="等线" w:hAnsi="等线" w:eastAsia="等线" w:cs="Times New Roman"/>
      <w:kern w:val="2"/>
      <w:sz w:val="21"/>
      <w:szCs w:val="22"/>
      <w:lang w:val="en-US" w:eastAsia="zh-CN" w:bidi="ar-SA"/>
    </w:rPr>
  </w:style>
  <w:style w:type="table" w:styleId="14">
    <w:name w:val="Table Grid"/>
    <w:basedOn w:val="13"/>
    <w:uiPriority w:val="0"/>
    <w:pPr>
      <w:widowControl w:val="0"/>
      <w:jc w:val="both"/>
    </w:pPr>
    <w:rPr>
      <w:kern w:val="0"/>
      <w:sz w:val="20"/>
      <w:szCs w:val="20"/>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rFonts w:ascii="Times New Roman" w:hAnsi="Times New Roman" w:eastAsia="宋体" w:cs="Times New Roman"/>
      <w:b/>
      <w:bCs/>
    </w:rPr>
  </w:style>
  <w:style w:type="character" w:styleId="17">
    <w:name w:val="page number"/>
    <w:basedOn w:val="15"/>
    <w:uiPriority w:val="0"/>
  </w:style>
  <w:style w:type="character" w:customStyle="1" w:styleId="18">
    <w:name w:val=" Char Char2"/>
    <w:basedOn w:val="15"/>
    <w:link w:val="6"/>
    <w:uiPriority w:val="0"/>
    <w:rPr>
      <w:rFonts w:ascii="仿宋_GB2312" w:hAnsi="Times New Roman" w:eastAsia="仿宋_GB2312" w:cs="Times New Roman"/>
      <w:kern w:val="2"/>
      <w:sz w:val="32"/>
      <w:szCs w:val="24"/>
      <w:lang w:bidi="ar-SA"/>
    </w:rPr>
  </w:style>
  <w:style w:type="character" w:customStyle="1" w:styleId="19">
    <w:name w:val="批注框文本 Char"/>
    <w:link w:val="7"/>
    <w:semiHidden/>
    <w:uiPriority w:val="99"/>
    <w:rPr>
      <w:rFonts w:ascii="Times New Roman" w:hAnsi="Times New Roman" w:eastAsia="宋体" w:cs="Times New Roman"/>
      <w:sz w:val="18"/>
      <w:szCs w:val="18"/>
    </w:rPr>
  </w:style>
  <w:style w:type="character" w:customStyle="1" w:styleId="20">
    <w:name w:val="页脚 Char"/>
    <w:link w:val="8"/>
    <w:uiPriority w:val="99"/>
    <w:rPr>
      <w:rFonts w:ascii="Times New Roman" w:hAnsi="Times New Roman" w:eastAsia="宋体" w:cs="Times New Roman"/>
      <w:kern w:val="2"/>
      <w:sz w:val="18"/>
      <w:szCs w:val="18"/>
    </w:rPr>
  </w:style>
  <w:style w:type="character" w:customStyle="1" w:styleId="21">
    <w:name w:val="页眉 Char"/>
    <w:link w:val="9"/>
    <w:uiPriority w:val="99"/>
    <w:rPr>
      <w:rFonts w:ascii="Times New Roman" w:hAnsi="Times New Roman" w:eastAsia="宋体" w:cs="Times New Roman"/>
      <w:kern w:val="2"/>
      <w:sz w:val="18"/>
      <w:szCs w:val="18"/>
    </w:rPr>
  </w:style>
  <w:style w:type="character" w:customStyle="1" w:styleId="22">
    <w:name w:val=" Char Char1"/>
    <w:basedOn w:val="15"/>
    <w:semiHidden/>
    <w:uiPriority w:val="99"/>
    <w:rPr>
      <w:rFonts w:ascii="Calibri" w:hAnsi="Calibri" w:eastAsia="宋体" w:cs="Mongolian Baiti"/>
      <w:kern w:val="2"/>
      <w:sz w:val="18"/>
      <w:szCs w:val="22"/>
    </w:rPr>
  </w:style>
  <w:style w:type="character" w:customStyle="1" w:styleId="23">
    <w:name w:val="font71"/>
    <w:basedOn w:val="15"/>
    <w:qFormat/>
    <w:uiPriority w:val="0"/>
    <w:rPr>
      <w:rFonts w:hint="eastAsia" w:ascii="宋体" w:hAnsi="宋体" w:eastAsia="宋体" w:cs="宋体"/>
      <w:b/>
      <w:color w:val="000000"/>
      <w:sz w:val="18"/>
      <w:szCs w:val="18"/>
      <w:u w:val="none"/>
    </w:rPr>
  </w:style>
  <w:style w:type="character" w:customStyle="1" w:styleId="24">
    <w:name w:val="font41"/>
    <w:basedOn w:val="15"/>
    <w:qFormat/>
    <w:uiPriority w:val="0"/>
    <w:rPr>
      <w:rFonts w:hint="eastAsia" w:ascii="宋体" w:hAnsi="宋体" w:eastAsia="宋体" w:cs="宋体"/>
      <w:color w:val="000000"/>
      <w:sz w:val="18"/>
      <w:szCs w:val="18"/>
      <w:u w:val="none"/>
    </w:rPr>
  </w:style>
  <w:style w:type="character" w:customStyle="1" w:styleId="25">
    <w:name w:val="font61"/>
    <w:basedOn w:val="15"/>
    <w:qFormat/>
    <w:uiPriority w:val="0"/>
    <w:rPr>
      <w:rFonts w:hint="eastAsia" w:ascii="宋体" w:hAnsi="宋体" w:eastAsia="宋体" w:cs="宋体"/>
      <w:b/>
      <w:color w:val="000000"/>
      <w:sz w:val="22"/>
      <w:szCs w:val="22"/>
      <w:u w:val="none"/>
    </w:rPr>
  </w:style>
  <w:style w:type="character" w:customStyle="1" w:styleId="26">
    <w:name w:val="font11"/>
    <w:basedOn w:val="15"/>
    <w:qFormat/>
    <w:uiPriority w:val="0"/>
    <w:rPr>
      <w:rFonts w:hint="eastAsia" w:ascii="宋体" w:hAnsi="宋体" w:eastAsia="宋体" w:cs="宋体"/>
      <w:b/>
      <w:color w:val="000000"/>
      <w:sz w:val="18"/>
      <w:szCs w:val="18"/>
      <w:u w:val="none"/>
    </w:rPr>
  </w:style>
  <w:style w:type="character" w:customStyle="1" w:styleId="27">
    <w:name w:val="font51"/>
    <w:basedOn w:val="15"/>
    <w:qFormat/>
    <w:uiPriority w:val="0"/>
    <w:rPr>
      <w:rFonts w:hint="eastAsia" w:ascii="宋体" w:hAnsi="宋体" w:eastAsia="宋体" w:cs="宋体"/>
      <w:b/>
      <w:color w:val="000000"/>
      <w:sz w:val="22"/>
      <w:szCs w:val="22"/>
      <w:u w:val="none"/>
    </w:rPr>
  </w:style>
  <w:style w:type="character" w:customStyle="1" w:styleId="28">
    <w:name w:val=" Char Char"/>
    <w:basedOn w:val="15"/>
    <w:semiHidden/>
    <w:uiPriority w:val="99"/>
    <w:rPr>
      <w:rFonts w:ascii="Calibri" w:hAnsi="Calibri" w:eastAsia="宋体" w:cs="Mongolian Baiti"/>
      <w:kern w:val="2"/>
      <w:sz w:val="18"/>
      <w:szCs w:val="22"/>
    </w:rPr>
  </w:style>
  <w:style w:type="character" w:customStyle="1" w:styleId="29">
    <w:name w:val="font81"/>
    <w:basedOn w:val="15"/>
    <w:qFormat/>
    <w:uiPriority w:val="0"/>
    <w:rPr>
      <w:rFonts w:hint="eastAsia" w:ascii="宋体" w:hAnsi="宋体" w:eastAsia="宋体" w:cs="宋体"/>
      <w:b/>
      <w:color w:val="000000"/>
      <w:sz w:val="22"/>
      <w:szCs w:val="22"/>
      <w:u w:val="none"/>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paragraph" w:styleId="31">
    <w:name w:val="List Paragraph"/>
    <w:basedOn w:val="1"/>
    <w:qFormat/>
    <w:uiPriority w:val="34"/>
    <w:pPr>
      <w:ind w:firstLine="420" w:firstLineChars="200"/>
    </w:pPr>
    <w:rPr>
      <w:rFonts w:ascii="Times New Roman" w:hAnsi="Times New Roman" w:eastAsia="宋体" w:cs="Calibri"/>
      <w:szCs w:val="21"/>
      <w:lang w:bidi="ar-SA"/>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cp:lastPrinted>2021-11-22T19:39:03Z</cp:lastPrinted>
  <dcterms:modified xsi:type="dcterms:W3CDTF">2021-11-25T11:27:00Z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