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160" w:firstLineChars="50"/>
        <w:textAlignment w:val="auto"/>
        <w:outlineLvl w:val="9"/>
        <w:rPr>
          <w:rFonts w:hint="eastAsia" w:ascii="仿宋_GB2312" w:hAnsi="华文仿宋" w:eastAsia="仿宋_GB2312"/>
          <w:sz w:val="32"/>
          <w:lang w:eastAsia="zh-CN"/>
        </w:rPr>
      </w:pPr>
    </w:p>
    <w:p>
      <w:pPr>
        <w:keepNext w:val="0"/>
        <w:keepLines w:val="0"/>
        <w:pageBreakBefore w:val="0"/>
        <w:widowControl w:val="0"/>
        <w:kinsoku/>
        <w:wordWrap/>
        <w:overflowPunct/>
        <w:topLinePunct/>
        <w:autoSpaceDE/>
        <w:autoSpaceDN/>
        <w:bidi w:val="0"/>
        <w:adjustRightInd w:val="0"/>
        <w:snapToGrid w:val="0"/>
        <w:spacing w:line="5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lang w:eastAsia="zh-CN"/>
        </w:rPr>
      </w:pPr>
      <w:bookmarkStart w:id="0" w:name="文号"/>
      <w:bookmarkEnd w:id="0"/>
      <w:r>
        <w:rPr>
          <w:rFonts w:hint="eastAsia" w:ascii="方正小标宋_GBK" w:hAnsi="方正小标宋_GBK" w:eastAsia="方正小标宋_GBK" w:cs="方正小标宋_GBK"/>
          <w:spacing w:val="-17"/>
          <w:sz w:val="44"/>
          <w:szCs w:val="44"/>
          <w:lang w:eastAsia="zh-CN"/>
        </w:rPr>
        <w:t>内蒙古自治区人民政府办公厅关于印</w:t>
      </w:r>
      <w:r>
        <w:rPr>
          <w:rFonts w:hint="eastAsia" w:ascii="方正小标宋_GBK" w:hAnsi="方正小标宋_GBK" w:eastAsia="方正小标宋_GBK" w:cs="方正小标宋_GBK"/>
          <w:sz w:val="44"/>
          <w:szCs w:val="44"/>
          <w:lang w:eastAsia="zh-CN"/>
        </w:rPr>
        <w:t>发</w:t>
      </w:r>
    </w:p>
    <w:p>
      <w:pPr>
        <w:keepNext w:val="0"/>
        <w:keepLines w:val="0"/>
        <w:pageBreakBefore w:val="0"/>
        <w:widowControl w:val="0"/>
        <w:kinsoku/>
        <w:wordWrap/>
        <w:overflowPunct/>
        <w:topLinePunct/>
        <w:autoSpaceDE/>
        <w:autoSpaceDN/>
        <w:bidi w:val="0"/>
        <w:adjustRightInd w:val="0"/>
        <w:snapToGrid w:val="0"/>
        <w:spacing w:line="5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自治区“十四五”消防救援事业规划的通知</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160" w:firstLineChars="50"/>
        <w:jc w:val="center"/>
        <w:textAlignment w:val="auto"/>
        <w:outlineLvl w:val="9"/>
        <w:rPr>
          <w:rFonts w:hint="eastAsia" w:ascii="仿宋_GB2312" w:hAnsi="华文仿宋" w:eastAsia="仿宋_GB2312"/>
          <w:sz w:val="32"/>
        </w:rPr>
      </w:pPr>
      <w:r>
        <w:rPr>
          <w:rFonts w:hint="eastAsia" w:ascii="仿宋_GB2312" w:hAnsi="华文仿宋" w:eastAsia="仿宋_GB2312"/>
          <w:sz w:val="32"/>
          <w:lang w:eastAsia="zh-CN"/>
        </w:rPr>
        <w:t>内政办发〔2021〕45号</w:t>
      </w:r>
    </w:p>
    <w:p>
      <w:pPr>
        <w:pStyle w:val="2"/>
        <w:rPr>
          <w:rFonts w:hint="eastAsia"/>
          <w:lang w:eastAsia="zh-CN"/>
        </w:rPr>
      </w:pPr>
    </w:p>
    <w:p>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0" w:firstLineChars="0"/>
        <w:jc w:val="both"/>
        <w:textAlignment w:val="auto"/>
        <w:outlineLvl w:val="9"/>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both"/>
        <w:textAlignment w:val="auto"/>
        <w:outlineLvl w:val="9"/>
        <w:rPr>
          <w:rFonts w:hint="eastAsia" w:ascii="楷体" w:hAnsi="楷体" w:eastAsia="楷体" w:cs="楷体"/>
          <w:sz w:val="32"/>
          <w:szCs w:val="32"/>
          <w:lang w:eastAsia="zh-CN"/>
        </w:rPr>
      </w:pPr>
      <w:r>
        <w:rPr>
          <w:rFonts w:hint="eastAsia" w:ascii="楷体" w:hAnsi="楷体" w:eastAsia="楷体" w:cs="楷体"/>
          <w:sz w:val="32"/>
          <w:szCs w:val="32"/>
          <w:lang w:eastAsia="zh-CN"/>
        </w:rPr>
        <w:t>各盟行政公署、市人民政府，自治区各委、办、厅、局，各大企业、事业单位：</w:t>
      </w:r>
    </w:p>
    <w:p>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640" w:firstLineChars="200"/>
        <w:jc w:val="both"/>
        <w:textAlignment w:val="auto"/>
        <w:outlineLvl w:val="9"/>
        <w:rPr>
          <w:rFonts w:hint="eastAsia" w:ascii="楷体" w:hAnsi="楷体" w:eastAsia="楷体" w:cs="楷体"/>
          <w:sz w:val="32"/>
          <w:szCs w:val="32"/>
          <w:lang w:eastAsia="zh-CN"/>
        </w:rPr>
      </w:pPr>
      <w:r>
        <w:rPr>
          <w:rFonts w:hint="eastAsia" w:ascii="楷体" w:hAnsi="楷体" w:eastAsia="楷体" w:cs="楷体"/>
          <w:sz w:val="32"/>
          <w:szCs w:val="32"/>
          <w:lang w:eastAsia="zh-CN"/>
        </w:rPr>
        <w:t>经自治区人民政府同意，现将《内蒙古自治区“十四五”消防救援事业规划》印发给你们，请结合实际，认真贯彻落实。</w:t>
      </w:r>
    </w:p>
    <w:p>
      <w:pPr>
        <w:pStyle w:val="2"/>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Fonts w:hint="eastAsia" w:ascii="楷体" w:hAnsi="楷体" w:eastAsia="楷体" w:cs="楷体"/>
          <w:sz w:val="32"/>
          <w:szCs w:val="32"/>
          <w:lang w:eastAsia="zh-CN"/>
        </w:rPr>
      </w:pPr>
    </w:p>
    <w:p>
      <w:pPr>
        <w:pStyle w:val="2"/>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Fonts w:hint="eastAsia" w:ascii="楷体" w:hAnsi="楷体" w:eastAsia="楷体" w:cs="楷体"/>
          <w:sz w:val="32"/>
          <w:szCs w:val="32"/>
          <w:lang w:eastAsia="zh-CN"/>
        </w:rPr>
      </w:pPr>
    </w:p>
    <w:p>
      <w:pPr>
        <w:pStyle w:val="2"/>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Fonts w:hint="eastAsia" w:ascii="楷体" w:hAnsi="楷体" w:eastAsia="楷体" w:cs="楷体"/>
          <w:sz w:val="32"/>
          <w:szCs w:val="32"/>
          <w:lang w:eastAsia="zh-CN"/>
        </w:rPr>
      </w:pPr>
    </w:p>
    <w:p>
      <w:pPr>
        <w:pStyle w:val="2"/>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Fonts w:hint="eastAsia" w:ascii="楷体" w:hAnsi="楷体" w:eastAsia="楷体" w:cs="楷体"/>
          <w:sz w:val="32"/>
          <w:szCs w:val="32"/>
          <w:lang w:eastAsia="zh-CN"/>
        </w:rPr>
      </w:pPr>
    </w:p>
    <w:p>
      <w:pPr>
        <w:pStyle w:val="2"/>
        <w:keepNext w:val="0"/>
        <w:keepLines w:val="0"/>
        <w:pageBreakBefore w:val="0"/>
        <w:widowControl w:val="0"/>
        <w:tabs>
          <w:tab w:val="left" w:pos="7560"/>
        </w:tabs>
        <w:kinsoku/>
        <w:wordWrap/>
        <w:overflowPunct/>
        <w:topLinePunct/>
        <w:autoSpaceDE/>
        <w:autoSpaceDN/>
        <w:bidi w:val="0"/>
        <w:adjustRightInd w:val="0"/>
        <w:snapToGrid w:val="0"/>
        <w:spacing w:line="420" w:lineRule="exact"/>
        <w:ind w:left="0" w:leftChars="0" w:right="0" w:rightChars="0" w:firstLine="5120" w:firstLineChars="1600"/>
        <w:jc w:val="left"/>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2021年9月21日</w:t>
      </w: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（此件公开发布）</w:t>
      </w: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val="0"/>
        <w:snapToGrid w:val="0"/>
        <w:spacing w:line="420" w:lineRule="exact"/>
        <w:ind w:right="0" w:rightChars="0" w:firstLine="640" w:firstLineChars="200"/>
        <w:jc w:val="left"/>
        <w:textAlignment w:val="auto"/>
        <w:outlineLvl w:val="9"/>
        <w:rPr>
          <w:rFonts w:hint="eastAsia" w:ascii="楷体" w:hAnsi="楷体" w:eastAsia="楷体" w:cs="楷体"/>
          <w:sz w:val="32"/>
          <w:szCs w:val="32"/>
          <w:lang w:val="en-US" w:eastAsia="zh-CN"/>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Fonts w:hint="eastAsia" w:ascii="仿宋" w:hAnsi="仿宋" w:eastAsia="仿宋" w:cs="仿宋"/>
          <w:bCs/>
          <w:sz w:val="32"/>
          <w:szCs w:val="32"/>
        </w:rPr>
      </w:pP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jc w:val="center"/>
        <w:rPr>
          <w:rFonts w:hint="eastAsia" w:ascii="方正小标宋_GBK" w:hAnsi="方正小标宋_GBK" w:eastAsia="方正小标宋_GBK" w:cs="方正小标宋_GBK"/>
          <w:sz w:val="44"/>
          <w:szCs w:val="44"/>
          <w:lang w:eastAsia="zh-CN"/>
        </w:rPr>
      </w:pPr>
      <w:r>
        <w:rPr>
          <w:rStyle w:val="30"/>
          <w:rFonts w:hint="eastAsia" w:ascii="方正小标宋_GBK" w:hAnsi="方正小标宋_GBK" w:eastAsia="方正小标宋_GBK" w:cs="方正小标宋_GBK"/>
          <w:b w:val="0"/>
          <w:bCs w:val="0"/>
          <w:color w:val="auto"/>
          <w:spacing w:val="-17"/>
          <w:sz w:val="44"/>
          <w:szCs w:val="44"/>
          <w:lang w:val="zh-CN"/>
        </w:rPr>
        <w:t>内蒙古自治区“十四五”消防救援事业规</w:t>
      </w:r>
      <w:r>
        <w:rPr>
          <w:rStyle w:val="30"/>
          <w:rFonts w:hint="eastAsia" w:ascii="方正小标宋_GBK" w:hAnsi="方正小标宋_GBK" w:eastAsia="方正小标宋_GBK" w:cs="方正小标宋_GBK"/>
          <w:b w:val="0"/>
          <w:bCs w:val="0"/>
          <w:color w:val="auto"/>
          <w:sz w:val="44"/>
          <w:szCs w:val="44"/>
          <w:lang w:val="zh-CN"/>
        </w:rPr>
        <w:t>划</w:t>
      </w:r>
    </w:p>
    <w:p>
      <w:pPr>
        <w:pStyle w:val="16"/>
        <w:keepNext w:val="0"/>
        <w:keepLines w:val="0"/>
        <w:pageBreakBefore w:val="0"/>
        <w:widowControl w:val="0"/>
        <w:kinsoku/>
        <w:wordWrap/>
        <w:overflowPunct/>
        <w:topLinePunct/>
        <w:autoSpaceDE/>
        <w:autoSpaceDN/>
        <w:bidi w:val="0"/>
        <w:adjustRightInd w:val="0"/>
        <w:snapToGrid w:val="0"/>
        <w:spacing w:after="0" w:line="580" w:lineRule="exact"/>
        <w:ind w:left="0" w:leftChars="0" w:right="0" w:rightChars="0"/>
        <w:rPr>
          <w:rStyle w:val="30"/>
          <w:rFonts w:hint="eastAsia" w:ascii="仿宋" w:hAnsi="仿宋" w:eastAsia="仿宋" w:cs="仿宋"/>
          <w:b/>
          <w:bCs/>
          <w:color w:val="auto"/>
          <w:sz w:val="32"/>
          <w:szCs w:val="32"/>
          <w:lang w:val="zh-CN"/>
        </w:rPr>
      </w:pPr>
    </w:p>
    <w:p>
      <w:pPr>
        <w:pStyle w:val="16"/>
        <w:keepNext w:val="0"/>
        <w:keepLines w:val="0"/>
        <w:pageBreakBefore w:val="0"/>
        <w:widowControl w:val="0"/>
        <w:kinsoku/>
        <w:wordWrap/>
        <w:overflowPunct/>
        <w:topLinePunct/>
        <w:autoSpaceDE/>
        <w:autoSpaceDN/>
        <w:bidi w:val="0"/>
        <w:adjustRightInd w:val="0"/>
        <w:snapToGrid w:val="0"/>
        <w:spacing w:after="0" w:line="580" w:lineRule="exact"/>
        <w:ind w:left="0" w:leftChars="0" w:right="0" w:rightChars="0"/>
        <w:rPr>
          <w:rStyle w:val="30"/>
          <w:rFonts w:hint="eastAsia" w:ascii="黑体" w:hAnsi="黑体" w:eastAsia="黑体" w:cs="黑体"/>
          <w:b w:val="0"/>
          <w:bCs w:val="0"/>
          <w:color w:val="auto"/>
          <w:sz w:val="32"/>
          <w:szCs w:val="32"/>
          <w:lang w:val="zh-CN"/>
        </w:rPr>
      </w:pPr>
      <w:r>
        <w:rPr>
          <w:rStyle w:val="30"/>
          <w:rFonts w:hint="eastAsia" w:ascii="黑体" w:hAnsi="黑体" w:eastAsia="黑体" w:cs="黑体"/>
          <w:b w:val="0"/>
          <w:bCs w:val="0"/>
          <w:color w:val="auto"/>
          <w:sz w:val="32"/>
          <w:szCs w:val="32"/>
          <w:lang w:val="zh-CN"/>
        </w:rPr>
        <w:t>目</w:t>
      </w:r>
      <w:r>
        <w:rPr>
          <w:rStyle w:val="30"/>
          <w:rFonts w:hint="eastAsia" w:ascii="黑体" w:hAnsi="黑体" w:eastAsia="黑体" w:cs="黑体"/>
          <w:b w:val="0"/>
          <w:bCs w:val="0"/>
          <w:color w:val="auto"/>
          <w:sz w:val="32"/>
          <w:szCs w:val="32"/>
          <w:lang w:val="en-US" w:eastAsia="zh-CN"/>
        </w:rPr>
        <w:t xml:space="preserve">    </w:t>
      </w:r>
      <w:r>
        <w:rPr>
          <w:rStyle w:val="30"/>
          <w:rFonts w:hint="eastAsia" w:ascii="黑体" w:hAnsi="黑体" w:eastAsia="黑体" w:cs="黑体"/>
          <w:b w:val="0"/>
          <w:bCs w:val="0"/>
          <w:color w:val="auto"/>
          <w:sz w:val="32"/>
          <w:szCs w:val="32"/>
          <w:lang w:val="zh-CN"/>
        </w:rPr>
        <w:t>录</w:t>
      </w:r>
    </w:p>
    <w:p>
      <w:pPr>
        <w:rPr>
          <w:rFonts w:hint="eastAsia"/>
        </w:rPr>
      </w:pPr>
    </w:p>
    <w:p>
      <w:pPr>
        <w:pStyle w:val="16"/>
        <w:keepNext w:val="0"/>
        <w:keepLines w:val="0"/>
        <w:pageBreakBefore w:val="0"/>
        <w:widowControl w:val="0"/>
        <w:kinsoku/>
        <w:wordWrap/>
        <w:overflowPunct/>
        <w:topLinePunct/>
        <w:autoSpaceDE/>
        <w:autoSpaceDN/>
        <w:bidi w:val="0"/>
        <w:adjustRightInd w:val="0"/>
        <w:snapToGrid w:val="0"/>
        <w:spacing w:after="0" w:line="580" w:lineRule="exact"/>
        <w:ind w:right="0" w:rightChars="0"/>
        <w:jc w:val="left"/>
        <w:rPr>
          <w:rStyle w:val="10"/>
          <w:rFonts w:hint="eastAsia" w:ascii="仿宋" w:hAnsi="仿宋" w:eastAsia="仿宋" w:cs="仿宋"/>
          <w:b w:val="0"/>
          <w:bCs w:val="0"/>
          <w:color w:val="auto"/>
          <w:spacing w:val="0"/>
          <w:w w:val="100"/>
          <w:sz w:val="32"/>
          <w:szCs w:val="32"/>
          <w:u w:val="none"/>
        </w:rPr>
      </w:pPr>
      <w:r>
        <w:rPr>
          <w:rStyle w:val="10"/>
          <w:rFonts w:hint="eastAsia" w:ascii="仿宋" w:hAnsi="仿宋" w:eastAsia="仿宋" w:cs="仿宋"/>
          <w:b w:val="0"/>
          <w:bCs w:val="0"/>
          <w:color w:val="auto"/>
          <w:spacing w:val="0"/>
          <w:w w:val="100"/>
          <w:sz w:val="32"/>
          <w:szCs w:val="32"/>
          <w:u w:val="none"/>
        </w:rPr>
        <w:t>第一章  形势分析</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第一节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“十三五”时期消防救援事业建设成果</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第二节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“十四五”时期面临的新挑战</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第三节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“十四五”时期发展的新机遇</w:t>
      </w:r>
    </w:p>
    <w:p>
      <w:pPr>
        <w:pStyle w:val="16"/>
        <w:keepNext w:val="0"/>
        <w:keepLines w:val="0"/>
        <w:pageBreakBefore w:val="0"/>
        <w:widowControl w:val="0"/>
        <w:kinsoku/>
        <w:wordWrap/>
        <w:overflowPunct/>
        <w:topLinePunct/>
        <w:autoSpaceDE/>
        <w:autoSpaceDN/>
        <w:bidi w:val="0"/>
        <w:adjustRightInd w:val="0"/>
        <w:snapToGrid w:val="0"/>
        <w:spacing w:after="0" w:line="580" w:lineRule="exact"/>
        <w:ind w:right="0" w:rightChars="0"/>
        <w:jc w:val="left"/>
        <w:rPr>
          <w:rStyle w:val="10"/>
          <w:rFonts w:hint="eastAsia" w:ascii="仿宋" w:hAnsi="仿宋" w:eastAsia="仿宋" w:cs="仿宋"/>
          <w:b w:val="0"/>
          <w:bCs w:val="0"/>
          <w:color w:val="auto"/>
          <w:spacing w:val="0"/>
          <w:w w:val="100"/>
          <w:sz w:val="32"/>
          <w:szCs w:val="32"/>
          <w:u w:val="none"/>
        </w:rPr>
      </w:pPr>
      <w:r>
        <w:rPr>
          <w:rStyle w:val="10"/>
          <w:rFonts w:hint="eastAsia" w:ascii="仿宋" w:hAnsi="仿宋" w:eastAsia="仿宋" w:cs="仿宋"/>
          <w:b w:val="0"/>
          <w:bCs w:val="0"/>
          <w:color w:val="auto"/>
          <w:spacing w:val="0"/>
          <w:w w:val="100"/>
          <w:sz w:val="32"/>
          <w:szCs w:val="32"/>
          <w:u w:val="none"/>
        </w:rPr>
        <w:t>第二章  总体思路</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第一节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指导思想</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第二节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基本原则</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第三节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主要目标</w:t>
      </w:r>
    </w:p>
    <w:p>
      <w:pPr>
        <w:pStyle w:val="16"/>
        <w:keepNext w:val="0"/>
        <w:keepLines w:val="0"/>
        <w:pageBreakBefore w:val="0"/>
        <w:widowControl w:val="0"/>
        <w:kinsoku/>
        <w:wordWrap/>
        <w:overflowPunct/>
        <w:topLinePunct/>
        <w:autoSpaceDE/>
        <w:autoSpaceDN/>
        <w:bidi w:val="0"/>
        <w:adjustRightInd w:val="0"/>
        <w:snapToGrid w:val="0"/>
        <w:spacing w:after="0" w:line="580" w:lineRule="exact"/>
        <w:ind w:right="0" w:rightChars="0"/>
        <w:jc w:val="left"/>
        <w:rPr>
          <w:rStyle w:val="10"/>
          <w:rFonts w:hint="eastAsia" w:ascii="仿宋" w:hAnsi="仿宋" w:eastAsia="仿宋" w:cs="仿宋"/>
          <w:b w:val="0"/>
          <w:bCs w:val="0"/>
          <w:color w:val="auto"/>
          <w:spacing w:val="0"/>
          <w:w w:val="100"/>
          <w:sz w:val="32"/>
          <w:szCs w:val="32"/>
          <w:u w:val="none"/>
        </w:rPr>
      </w:pPr>
      <w:r>
        <w:rPr>
          <w:rStyle w:val="10"/>
          <w:rFonts w:hint="eastAsia" w:ascii="仿宋" w:hAnsi="仿宋" w:eastAsia="仿宋" w:cs="仿宋"/>
          <w:b w:val="0"/>
          <w:bCs w:val="0"/>
          <w:color w:val="auto"/>
          <w:spacing w:val="0"/>
          <w:w w:val="100"/>
          <w:sz w:val="32"/>
          <w:szCs w:val="32"/>
          <w:u w:val="none"/>
        </w:rPr>
        <w:t>第三章  主要任务</w:t>
      </w:r>
    </w:p>
    <w:p>
      <w:pPr>
        <w:pStyle w:val="16"/>
        <w:keepNext w:val="0"/>
        <w:keepLines w:val="0"/>
        <w:pageBreakBefore w:val="0"/>
        <w:widowControl w:val="0"/>
        <w:kinsoku/>
        <w:wordWrap/>
        <w:overflowPunct/>
        <w:topLinePunct/>
        <w:autoSpaceDE/>
        <w:autoSpaceDN/>
        <w:bidi w:val="0"/>
        <w:adjustRightInd w:val="0"/>
        <w:snapToGrid w:val="0"/>
        <w:spacing w:after="0" w:line="580" w:lineRule="exact"/>
        <w:ind w:right="0" w:rightChars="0" w:firstLine="320" w:firstLineChars="100"/>
        <w:jc w:val="left"/>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val="en-US" w:eastAsia="zh-CN"/>
        </w:rPr>
        <w:t xml:space="preserve">第一节  </w:t>
      </w:r>
      <w:r>
        <w:rPr>
          <w:rStyle w:val="30"/>
          <w:rFonts w:hint="eastAsia" w:ascii="仿宋" w:hAnsi="仿宋" w:eastAsia="仿宋" w:cs="仿宋"/>
          <w:b w:val="0"/>
          <w:bCs w:val="0"/>
          <w:spacing w:val="0"/>
          <w:w w:val="100"/>
          <w:kern w:val="2"/>
          <w:sz w:val="32"/>
          <w:szCs w:val="32"/>
        </w:rPr>
        <w:t>加强消防安全责任体系建设</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val="en-US" w:eastAsia="zh-CN"/>
        </w:rPr>
        <w:t xml:space="preserve">第二节  </w:t>
      </w:r>
      <w:r>
        <w:rPr>
          <w:rStyle w:val="30"/>
          <w:rFonts w:hint="eastAsia" w:ascii="仿宋" w:hAnsi="仿宋" w:eastAsia="仿宋" w:cs="仿宋"/>
          <w:b w:val="0"/>
          <w:bCs w:val="0"/>
          <w:spacing w:val="0"/>
          <w:w w:val="100"/>
          <w:kern w:val="2"/>
          <w:sz w:val="32"/>
          <w:szCs w:val="32"/>
        </w:rPr>
        <w:t>提高火灾防控治理水平</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val="en-US" w:eastAsia="zh-CN"/>
        </w:rPr>
        <w:t xml:space="preserve">第三节  </w:t>
      </w:r>
      <w:r>
        <w:rPr>
          <w:rStyle w:val="30"/>
          <w:rFonts w:hint="eastAsia" w:ascii="仿宋" w:hAnsi="仿宋" w:eastAsia="仿宋" w:cs="仿宋"/>
          <w:b w:val="0"/>
          <w:bCs w:val="0"/>
          <w:spacing w:val="0"/>
          <w:w w:val="100"/>
          <w:kern w:val="2"/>
          <w:sz w:val="32"/>
          <w:szCs w:val="32"/>
        </w:rPr>
        <w:t>构建消防救援力量体系</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第四节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完善战勤保障体系</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第五节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强化消防基础设施建设</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第六节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推进消防科技信息化建设</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第七节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提升公众消防安全素质</w:t>
      </w:r>
    </w:p>
    <w:p>
      <w:pPr>
        <w:pStyle w:val="16"/>
        <w:keepNext w:val="0"/>
        <w:keepLines w:val="0"/>
        <w:pageBreakBefore w:val="0"/>
        <w:widowControl w:val="0"/>
        <w:kinsoku/>
        <w:wordWrap/>
        <w:overflowPunct/>
        <w:topLinePunct/>
        <w:autoSpaceDE/>
        <w:autoSpaceDN/>
        <w:bidi w:val="0"/>
        <w:adjustRightInd w:val="0"/>
        <w:snapToGrid w:val="0"/>
        <w:spacing w:after="0" w:line="580" w:lineRule="exact"/>
        <w:ind w:right="0" w:rightChars="0"/>
        <w:jc w:val="left"/>
        <w:rPr>
          <w:rStyle w:val="10"/>
          <w:rFonts w:hint="eastAsia" w:ascii="仿宋" w:hAnsi="仿宋" w:eastAsia="仿宋" w:cs="仿宋"/>
          <w:b w:val="0"/>
          <w:bCs w:val="0"/>
          <w:color w:val="auto"/>
          <w:spacing w:val="0"/>
          <w:w w:val="100"/>
          <w:sz w:val="32"/>
          <w:szCs w:val="32"/>
          <w:u w:val="none"/>
        </w:rPr>
      </w:pPr>
      <w:r>
        <w:rPr>
          <w:rStyle w:val="10"/>
          <w:rFonts w:hint="eastAsia" w:ascii="仿宋" w:hAnsi="仿宋" w:eastAsia="仿宋" w:cs="仿宋"/>
          <w:b w:val="0"/>
          <w:bCs w:val="0"/>
          <w:color w:val="auto"/>
          <w:spacing w:val="0"/>
          <w:w w:val="100"/>
          <w:sz w:val="32"/>
          <w:szCs w:val="32"/>
          <w:u w:val="none"/>
        </w:rPr>
        <w:t>第四章  重大工程</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第一节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消防安全治理提升工程</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val="en-US" w:eastAsia="zh-CN"/>
        </w:rPr>
        <w:t xml:space="preserve">第二节  </w:t>
      </w:r>
      <w:r>
        <w:rPr>
          <w:rStyle w:val="30"/>
          <w:rFonts w:hint="eastAsia" w:ascii="仿宋" w:hAnsi="仿宋" w:eastAsia="仿宋" w:cs="仿宋"/>
          <w:b w:val="0"/>
          <w:bCs w:val="0"/>
          <w:spacing w:val="0"/>
          <w:w w:val="100"/>
          <w:kern w:val="2"/>
          <w:sz w:val="32"/>
          <w:szCs w:val="32"/>
        </w:rPr>
        <w:t>综合应急专业救援力量建设工程</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left="1599" w:leftChars="152" w:right="0" w:rightChars="0" w:hanging="1280" w:hangingChars="4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第三节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国家级煤化工事故应急处置实战实训基地和煤化工事故处置专业救援队建设工程</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第四节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化工灾害事故灭火救援圈建设工程</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第五节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消防数据应用平台建设工程</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第六节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国家级消防科普教育基地建设工程</w:t>
      </w:r>
    </w:p>
    <w:p>
      <w:pPr>
        <w:pStyle w:val="16"/>
        <w:keepNext w:val="0"/>
        <w:keepLines w:val="0"/>
        <w:pageBreakBefore w:val="0"/>
        <w:widowControl w:val="0"/>
        <w:kinsoku/>
        <w:wordWrap/>
        <w:overflowPunct/>
        <w:topLinePunct/>
        <w:autoSpaceDE/>
        <w:autoSpaceDN/>
        <w:bidi w:val="0"/>
        <w:adjustRightInd w:val="0"/>
        <w:snapToGrid w:val="0"/>
        <w:spacing w:after="0" w:line="580" w:lineRule="exact"/>
        <w:ind w:right="0" w:rightChars="0"/>
        <w:jc w:val="left"/>
        <w:rPr>
          <w:rStyle w:val="10"/>
          <w:rFonts w:hint="eastAsia" w:ascii="仿宋" w:hAnsi="仿宋" w:eastAsia="仿宋" w:cs="仿宋"/>
          <w:b w:val="0"/>
          <w:bCs w:val="0"/>
          <w:color w:val="auto"/>
          <w:spacing w:val="0"/>
          <w:w w:val="100"/>
          <w:sz w:val="32"/>
          <w:szCs w:val="32"/>
          <w:u w:val="none"/>
        </w:rPr>
      </w:pPr>
      <w:r>
        <w:rPr>
          <w:rStyle w:val="10"/>
          <w:rFonts w:hint="eastAsia" w:ascii="仿宋" w:hAnsi="仿宋" w:eastAsia="仿宋" w:cs="仿宋"/>
          <w:b w:val="0"/>
          <w:bCs w:val="0"/>
          <w:color w:val="auto"/>
          <w:spacing w:val="0"/>
          <w:w w:val="100"/>
          <w:sz w:val="32"/>
          <w:szCs w:val="32"/>
          <w:u w:val="none"/>
        </w:rPr>
        <w:t>第五章  保障措施</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第一节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强化组织领导</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第二节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强化统筹协调</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第三节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强化经费保障</w:t>
      </w:r>
    </w:p>
    <w:p>
      <w:pPr>
        <w:keepNext w:val="0"/>
        <w:keepLines w:val="0"/>
        <w:pageBreakBefore w:val="0"/>
        <w:widowControl w:val="0"/>
        <w:tabs>
          <w:tab w:val="right" w:leader="dot" w:pos="8834"/>
        </w:tabs>
        <w:kinsoku/>
        <w:wordWrap/>
        <w:overflowPunct/>
        <w:topLinePunct/>
        <w:autoSpaceDE/>
        <w:autoSpaceDN/>
        <w:bidi w:val="0"/>
        <w:adjustRightInd w:val="0"/>
        <w:snapToGrid w:val="0"/>
        <w:spacing w:line="580" w:lineRule="exact"/>
        <w:ind w:right="0" w:rightChars="0" w:firstLine="320" w:firstLineChars="100"/>
        <w:rPr>
          <w:rStyle w:val="30"/>
          <w:rFonts w:hint="eastAsia" w:ascii="仿宋" w:hAnsi="仿宋" w:eastAsia="仿宋" w:cs="仿宋"/>
          <w:b w:val="0"/>
          <w:bCs w:val="0"/>
          <w:spacing w:val="0"/>
          <w:w w:val="100"/>
          <w:kern w:val="2"/>
          <w:sz w:val="32"/>
          <w:szCs w:val="32"/>
        </w:rPr>
      </w:pPr>
      <w:r>
        <w:rPr>
          <w:rStyle w:val="30"/>
          <w:rFonts w:hint="eastAsia" w:ascii="仿宋" w:hAnsi="仿宋" w:eastAsia="仿宋" w:cs="仿宋"/>
          <w:b w:val="0"/>
          <w:bCs w:val="0"/>
          <w:spacing w:val="0"/>
          <w:w w:val="100"/>
          <w:kern w:val="2"/>
          <w:sz w:val="32"/>
          <w:szCs w:val="32"/>
          <w:lang w:eastAsia="zh-CN"/>
        </w:rPr>
        <w:t>第四节</w:t>
      </w:r>
      <w:r>
        <w:rPr>
          <w:rStyle w:val="30"/>
          <w:rFonts w:hint="eastAsia" w:ascii="仿宋" w:hAnsi="仿宋" w:eastAsia="仿宋" w:cs="仿宋"/>
          <w:b w:val="0"/>
          <w:bCs w:val="0"/>
          <w:spacing w:val="0"/>
          <w:w w:val="100"/>
          <w:kern w:val="2"/>
          <w:sz w:val="32"/>
          <w:szCs w:val="32"/>
          <w:lang w:val="en-US" w:eastAsia="zh-CN"/>
        </w:rPr>
        <w:t xml:space="preserve">  </w:t>
      </w:r>
      <w:r>
        <w:rPr>
          <w:rStyle w:val="30"/>
          <w:rFonts w:hint="eastAsia" w:ascii="仿宋" w:hAnsi="仿宋" w:eastAsia="仿宋" w:cs="仿宋"/>
          <w:b w:val="0"/>
          <w:bCs w:val="0"/>
          <w:spacing w:val="0"/>
          <w:w w:val="100"/>
          <w:kern w:val="2"/>
          <w:sz w:val="32"/>
          <w:szCs w:val="32"/>
        </w:rPr>
        <w:t>强化督导考评</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sz w:val="32"/>
          <w:szCs w:val="32"/>
        </w:rPr>
      </w:pP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sz w:val="32"/>
          <w:szCs w:val="32"/>
        </w:rPr>
      </w:pPr>
    </w:p>
    <w:p>
      <w:pPr>
        <w:pStyle w:val="18"/>
        <w:keepNext w:val="0"/>
        <w:keepLines w:val="0"/>
        <w:pageBreakBefore w:val="0"/>
        <w:widowControl w:val="0"/>
        <w:kinsoku/>
        <w:wordWrap/>
        <w:overflowPunct/>
        <w:topLinePunct/>
        <w:autoSpaceDE/>
        <w:autoSpaceDN/>
        <w:bidi w:val="0"/>
        <w:adjustRightInd w:val="0"/>
        <w:snapToGrid w:val="0"/>
        <w:spacing w:before="0" w:after="0" w:line="580" w:lineRule="exact"/>
        <w:ind w:left="0" w:leftChars="0" w:right="0" w:rightChars="0"/>
        <w:jc w:val="center"/>
        <w:rPr>
          <w:rStyle w:val="30"/>
          <w:rFonts w:hint="eastAsia" w:ascii="仿宋" w:hAnsi="仿宋" w:eastAsia="仿宋" w:cs="仿宋"/>
          <w:spacing w:val="0"/>
          <w:w w:val="100"/>
          <w:kern w:val="2"/>
          <w:sz w:val="32"/>
          <w:szCs w:val="32"/>
        </w:rPr>
      </w:pP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pStyle w:val="20"/>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rPr>
          <w:rStyle w:val="30"/>
          <w:rFonts w:hint="eastAsia" w:ascii="仿宋" w:hAnsi="仿宋" w:eastAsia="仿宋" w:cs="仿宋"/>
          <w:spacing w:val="0"/>
          <w:w w:val="100"/>
          <w:kern w:val="2"/>
          <w:sz w:val="32"/>
          <w:szCs w:val="32"/>
        </w:rPr>
      </w:pP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spacing w:val="0"/>
          <w:w w:val="100"/>
          <w:sz w:val="32"/>
          <w:szCs w:val="32"/>
          <w:lang w:eastAsia="zh-CN"/>
        </w:rPr>
      </w:pPr>
      <w:r>
        <w:rPr>
          <w:rFonts w:hint="eastAsia" w:ascii="仿宋" w:hAnsi="仿宋" w:eastAsia="仿宋" w:cs="仿宋"/>
          <w:bCs/>
          <w:spacing w:val="0"/>
          <w:w w:val="100"/>
          <w:sz w:val="32"/>
          <w:szCs w:val="32"/>
        </w:rPr>
        <w:t>为</w:t>
      </w:r>
      <w:r>
        <w:rPr>
          <w:rFonts w:hint="eastAsia" w:ascii="仿宋" w:hAnsi="仿宋" w:eastAsia="仿宋" w:cs="仿宋"/>
          <w:bCs/>
          <w:spacing w:val="0"/>
          <w:w w:val="100"/>
          <w:sz w:val="32"/>
          <w:szCs w:val="32"/>
          <w:lang w:eastAsia="zh-CN"/>
        </w:rPr>
        <w:t>深入</w:t>
      </w:r>
      <w:r>
        <w:rPr>
          <w:rFonts w:hint="eastAsia" w:ascii="仿宋" w:hAnsi="仿宋" w:eastAsia="仿宋" w:cs="仿宋"/>
          <w:bCs/>
          <w:spacing w:val="0"/>
          <w:w w:val="100"/>
          <w:sz w:val="32"/>
          <w:szCs w:val="32"/>
        </w:rPr>
        <w:t>贯彻习近平总书记关于应急管理、安全生产重要论述精神，认真</w:t>
      </w:r>
      <w:r>
        <w:rPr>
          <w:rFonts w:hint="eastAsia" w:ascii="仿宋" w:hAnsi="仿宋" w:eastAsia="仿宋" w:cs="仿宋"/>
          <w:bCs/>
          <w:spacing w:val="0"/>
          <w:w w:val="100"/>
          <w:sz w:val="32"/>
          <w:szCs w:val="32"/>
          <w:lang w:eastAsia="zh-CN"/>
        </w:rPr>
        <w:t>落实</w:t>
      </w:r>
      <w:r>
        <w:rPr>
          <w:rFonts w:hint="eastAsia" w:ascii="仿宋" w:hAnsi="仿宋" w:eastAsia="仿宋" w:cs="仿宋"/>
          <w:bCs/>
          <w:spacing w:val="0"/>
          <w:w w:val="100"/>
          <w:sz w:val="32"/>
          <w:szCs w:val="32"/>
        </w:rPr>
        <w:t>党中央、国务院关于加强消防工作的决策部署</w:t>
      </w:r>
      <w:r>
        <w:rPr>
          <w:rFonts w:hint="eastAsia" w:ascii="仿宋" w:hAnsi="仿宋" w:eastAsia="仿宋" w:cs="仿宋"/>
          <w:bCs/>
          <w:spacing w:val="0"/>
          <w:w w:val="100"/>
          <w:sz w:val="32"/>
          <w:szCs w:val="32"/>
          <w:lang w:eastAsia="zh-CN"/>
        </w:rPr>
        <w:t>，</w:t>
      </w:r>
      <w:r>
        <w:rPr>
          <w:rStyle w:val="30"/>
          <w:rFonts w:hint="eastAsia" w:ascii="仿宋" w:hAnsi="仿宋" w:eastAsia="仿宋" w:cs="仿宋"/>
          <w:spacing w:val="0"/>
          <w:w w:val="100"/>
          <w:sz w:val="32"/>
          <w:szCs w:val="32"/>
        </w:rPr>
        <w:t>加快推进自治区消防救援事业与经济社会协调发展，切实提高防范化解重大安全风险、应对处置各类灾害的能力，筑牢祖国北疆安全稳定屏障</w:t>
      </w:r>
      <w:r>
        <w:rPr>
          <w:rStyle w:val="30"/>
          <w:rFonts w:hint="eastAsia" w:ascii="仿宋" w:hAnsi="仿宋" w:eastAsia="仿宋" w:cs="仿宋"/>
          <w:spacing w:val="0"/>
          <w:w w:val="100"/>
          <w:sz w:val="32"/>
          <w:szCs w:val="32"/>
          <w:lang w:eastAsia="zh-CN"/>
        </w:rPr>
        <w:t>，</w:t>
      </w:r>
      <w:r>
        <w:rPr>
          <w:rStyle w:val="30"/>
          <w:rFonts w:hint="eastAsia" w:ascii="仿宋" w:hAnsi="仿宋" w:eastAsia="仿宋" w:cs="仿宋"/>
          <w:spacing w:val="0"/>
          <w:w w:val="100"/>
          <w:sz w:val="32"/>
          <w:szCs w:val="32"/>
        </w:rPr>
        <w:t>根据《中华人民共和国消防法》</w:t>
      </w:r>
      <w:r>
        <w:rPr>
          <w:rStyle w:val="30"/>
          <w:rFonts w:hint="eastAsia" w:ascii="仿宋" w:hAnsi="仿宋" w:eastAsia="仿宋" w:cs="仿宋"/>
          <w:spacing w:val="0"/>
          <w:w w:val="100"/>
          <w:sz w:val="32"/>
          <w:szCs w:val="32"/>
          <w:lang w:eastAsia="zh-CN"/>
        </w:rPr>
        <w:t>等</w:t>
      </w:r>
      <w:r>
        <w:rPr>
          <w:rStyle w:val="30"/>
          <w:rFonts w:hint="eastAsia" w:ascii="仿宋" w:hAnsi="仿宋" w:eastAsia="仿宋" w:cs="仿宋"/>
          <w:spacing w:val="0"/>
          <w:w w:val="100"/>
          <w:sz w:val="32"/>
          <w:szCs w:val="32"/>
        </w:rPr>
        <w:t>法律法规</w:t>
      </w:r>
      <w:r>
        <w:rPr>
          <w:rStyle w:val="30"/>
          <w:rFonts w:hint="eastAsia" w:ascii="仿宋" w:hAnsi="仿宋" w:eastAsia="仿宋" w:cs="仿宋"/>
          <w:spacing w:val="0"/>
          <w:w w:val="100"/>
          <w:sz w:val="32"/>
          <w:szCs w:val="32"/>
          <w:lang w:eastAsia="zh-CN"/>
        </w:rPr>
        <w:t>和</w:t>
      </w:r>
      <w:r>
        <w:rPr>
          <w:rStyle w:val="30"/>
          <w:rFonts w:hint="eastAsia" w:ascii="仿宋" w:hAnsi="仿宋" w:eastAsia="仿宋" w:cs="仿宋"/>
          <w:spacing w:val="0"/>
          <w:w w:val="100"/>
          <w:sz w:val="32"/>
          <w:szCs w:val="32"/>
        </w:rPr>
        <w:t>关于深化消防执法改革</w:t>
      </w:r>
      <w:r>
        <w:rPr>
          <w:rStyle w:val="30"/>
          <w:rFonts w:hint="eastAsia" w:ascii="仿宋" w:hAnsi="仿宋" w:eastAsia="仿宋" w:cs="仿宋"/>
          <w:spacing w:val="0"/>
          <w:w w:val="100"/>
          <w:sz w:val="32"/>
          <w:szCs w:val="32"/>
          <w:lang w:eastAsia="zh-CN"/>
        </w:rPr>
        <w:t>相关</w:t>
      </w:r>
      <w:r>
        <w:rPr>
          <w:rStyle w:val="30"/>
          <w:rFonts w:hint="eastAsia" w:ascii="仿宋" w:hAnsi="仿宋" w:eastAsia="仿宋" w:cs="仿宋"/>
          <w:spacing w:val="0"/>
          <w:w w:val="100"/>
          <w:sz w:val="32"/>
          <w:szCs w:val="32"/>
        </w:rPr>
        <w:t>文件</w:t>
      </w:r>
      <w:r>
        <w:rPr>
          <w:rStyle w:val="30"/>
          <w:rFonts w:hint="eastAsia" w:ascii="仿宋" w:hAnsi="仿宋" w:eastAsia="仿宋" w:cs="仿宋"/>
          <w:spacing w:val="0"/>
          <w:w w:val="100"/>
          <w:sz w:val="32"/>
          <w:szCs w:val="32"/>
          <w:lang w:eastAsia="zh-CN"/>
        </w:rPr>
        <w:t>精神</w:t>
      </w:r>
      <w:r>
        <w:rPr>
          <w:rStyle w:val="30"/>
          <w:rFonts w:hint="eastAsia" w:ascii="仿宋" w:hAnsi="仿宋" w:eastAsia="仿宋" w:cs="仿宋"/>
          <w:spacing w:val="0"/>
          <w:w w:val="100"/>
          <w:sz w:val="32"/>
          <w:szCs w:val="32"/>
        </w:rPr>
        <w:t>，</w:t>
      </w:r>
      <w:r>
        <w:rPr>
          <w:rStyle w:val="30"/>
          <w:rFonts w:hint="eastAsia" w:ascii="仿宋" w:hAnsi="仿宋" w:eastAsia="仿宋" w:cs="仿宋"/>
          <w:spacing w:val="0"/>
          <w:w w:val="100"/>
          <w:sz w:val="32"/>
          <w:szCs w:val="32"/>
          <w:lang w:eastAsia="zh-CN"/>
        </w:rPr>
        <w:t>按照</w:t>
      </w:r>
      <w:r>
        <w:rPr>
          <w:rStyle w:val="30"/>
          <w:rFonts w:hint="eastAsia" w:ascii="仿宋" w:hAnsi="仿宋" w:eastAsia="仿宋" w:cs="仿宋"/>
          <w:spacing w:val="0"/>
          <w:w w:val="100"/>
          <w:sz w:val="32"/>
          <w:szCs w:val="32"/>
        </w:rPr>
        <w:t>《内蒙古自治区国民经济和社会发展第十四个五年规划和2035年远景目标纲要》</w:t>
      </w:r>
      <w:r>
        <w:rPr>
          <w:rStyle w:val="30"/>
          <w:rFonts w:hint="eastAsia" w:ascii="仿宋" w:hAnsi="仿宋" w:eastAsia="仿宋" w:cs="仿宋"/>
          <w:spacing w:val="0"/>
          <w:w w:val="100"/>
          <w:sz w:val="32"/>
          <w:szCs w:val="32"/>
          <w:lang w:eastAsia="zh-CN"/>
        </w:rPr>
        <w:t>要求，</w:t>
      </w:r>
      <w:r>
        <w:rPr>
          <w:rStyle w:val="30"/>
          <w:rFonts w:hint="eastAsia" w:ascii="仿宋" w:hAnsi="仿宋" w:eastAsia="仿宋" w:cs="仿宋"/>
          <w:spacing w:val="0"/>
          <w:w w:val="100"/>
          <w:sz w:val="32"/>
          <w:szCs w:val="32"/>
        </w:rPr>
        <w:t>结合</w:t>
      </w:r>
      <w:r>
        <w:rPr>
          <w:rStyle w:val="30"/>
          <w:rFonts w:hint="eastAsia" w:ascii="仿宋" w:hAnsi="仿宋" w:eastAsia="仿宋" w:cs="仿宋"/>
          <w:spacing w:val="0"/>
          <w:w w:val="100"/>
          <w:sz w:val="32"/>
          <w:szCs w:val="32"/>
          <w:lang w:eastAsia="zh-CN"/>
        </w:rPr>
        <w:t>自治区实际</w:t>
      </w:r>
      <w:r>
        <w:rPr>
          <w:rStyle w:val="30"/>
          <w:rFonts w:hint="eastAsia" w:ascii="仿宋" w:hAnsi="仿宋" w:eastAsia="仿宋" w:cs="仿宋"/>
          <w:spacing w:val="0"/>
          <w:w w:val="100"/>
          <w:sz w:val="32"/>
          <w:szCs w:val="32"/>
        </w:rPr>
        <w:t>，制定本规划</w:t>
      </w:r>
      <w:r>
        <w:rPr>
          <w:rStyle w:val="30"/>
          <w:rFonts w:hint="eastAsia" w:ascii="仿宋" w:hAnsi="仿宋" w:eastAsia="仿宋" w:cs="仿宋"/>
          <w:spacing w:val="0"/>
          <w:w w:val="100"/>
          <w:sz w:val="32"/>
          <w:szCs w:val="32"/>
          <w:lang w:eastAsia="zh-CN"/>
        </w:rPr>
        <w:t>。</w:t>
      </w:r>
    </w:p>
    <w:p>
      <w:pPr>
        <w:pStyle w:val="7"/>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0"/>
        <w:rPr>
          <w:rFonts w:hint="eastAsia" w:ascii="黑体" w:hAnsi="黑体" w:eastAsia="黑体" w:cs="黑体"/>
          <w:b w:val="0"/>
          <w:bCs w:val="0"/>
          <w:spacing w:val="0"/>
          <w:w w:val="100"/>
          <w:sz w:val="32"/>
          <w:szCs w:val="32"/>
        </w:rPr>
      </w:pPr>
      <w:r>
        <w:rPr>
          <w:rFonts w:hint="eastAsia" w:ascii="黑体" w:hAnsi="黑体" w:eastAsia="黑体" w:cs="黑体"/>
          <w:b w:val="0"/>
          <w:bCs w:val="0"/>
          <w:spacing w:val="0"/>
          <w:w w:val="100"/>
          <w:sz w:val="32"/>
          <w:szCs w:val="32"/>
        </w:rPr>
        <w:t>第一章</w:t>
      </w:r>
      <w:r>
        <w:rPr>
          <w:rFonts w:hint="eastAsia" w:hAnsi="黑体" w:eastAsia="黑体" w:cs="黑体"/>
          <w:b w:val="0"/>
          <w:bCs w:val="0"/>
          <w:spacing w:val="0"/>
          <w:w w:val="100"/>
          <w:sz w:val="32"/>
          <w:szCs w:val="32"/>
          <w:lang w:val="en-US" w:eastAsia="zh-CN"/>
        </w:rPr>
        <w:t xml:space="preserve">  </w:t>
      </w:r>
      <w:r>
        <w:rPr>
          <w:rFonts w:hint="eastAsia" w:ascii="黑体" w:hAnsi="黑体" w:eastAsia="黑体" w:cs="黑体"/>
          <w:b w:val="0"/>
          <w:bCs w:val="0"/>
          <w:spacing w:val="0"/>
          <w:w w:val="100"/>
          <w:sz w:val="32"/>
          <w:szCs w:val="32"/>
        </w:rPr>
        <w:t>形势分析</w:t>
      </w:r>
    </w:p>
    <w:p>
      <w:pPr>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spacing w:val="0"/>
          <w:w w:val="100"/>
          <w:kern w:val="2"/>
          <w:sz w:val="32"/>
          <w:szCs w:val="32"/>
        </w:rPr>
      </w:pPr>
      <w:r>
        <w:rPr>
          <w:rStyle w:val="30"/>
          <w:rFonts w:hint="eastAsia" w:ascii="楷体" w:hAnsi="楷体" w:eastAsia="楷体" w:cs="楷体"/>
          <w:b w:val="0"/>
          <w:bCs/>
          <w:spacing w:val="0"/>
          <w:w w:val="100"/>
          <w:kern w:val="2"/>
          <w:sz w:val="32"/>
          <w:szCs w:val="32"/>
          <w:lang w:eastAsia="zh-CN"/>
        </w:rPr>
        <w:t>第</w:t>
      </w:r>
      <w:r>
        <w:rPr>
          <w:rStyle w:val="30"/>
          <w:rFonts w:hint="eastAsia" w:ascii="楷体" w:hAnsi="楷体" w:eastAsia="楷体" w:cs="楷体"/>
          <w:b w:val="0"/>
          <w:bCs/>
          <w:spacing w:val="0"/>
          <w:w w:val="100"/>
          <w:kern w:val="2"/>
          <w:sz w:val="32"/>
          <w:szCs w:val="32"/>
          <w:lang w:val="en-US" w:eastAsia="zh-CN"/>
        </w:rPr>
        <w:t xml:space="preserve">一节  </w:t>
      </w:r>
      <w:r>
        <w:rPr>
          <w:rStyle w:val="30"/>
          <w:rFonts w:hint="eastAsia" w:ascii="楷体" w:hAnsi="楷体" w:eastAsia="楷体" w:cs="楷体"/>
          <w:b w:val="0"/>
          <w:bCs/>
          <w:spacing w:val="0"/>
          <w:w w:val="100"/>
          <w:kern w:val="2"/>
          <w:sz w:val="32"/>
          <w:szCs w:val="32"/>
        </w:rPr>
        <w:t>“十三五”时期消防救援事业建设成果</w:t>
      </w:r>
    </w:p>
    <w:p>
      <w:pPr>
        <w:keepNext w:val="0"/>
        <w:keepLines w:val="0"/>
        <w:pageBreakBefore w:val="0"/>
        <w:widowControl w:val="0"/>
        <w:suppressLineNumbers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消防救援队伍顺利转隶</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组建国家综合性消防救援队伍，是党中央适应国家治理体系和治理能力现代化作出的战略决策，是立足我国国情和灾害事故特点、构建新时代国家应急救援体系的重要举措</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2018年12月26日，内蒙古自治区国家综合性消防救援队伍举行授旗、授衔和换装仪式；2019年12月28日</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内蒙古自治区消防救援总队正式挂牌</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改革转制后，国家综合性消防救援队伍作为应急救援的主力军和国家队，承担防范化解重大安全风险</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应对处置各类灾害事故的重要职责使命</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在领导体制上，实行统一领导、分级指挥，自治区级以下综合性消防救援队伍实行以应急管理部为主</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自治区党委和政府双重领导体制</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自治区人民政府办公厅</w:t>
      </w:r>
      <w:r>
        <w:rPr>
          <w:rStyle w:val="30"/>
          <w:rFonts w:hint="eastAsia" w:ascii="仿宋" w:hAnsi="仿宋" w:eastAsia="仿宋" w:cs="仿宋"/>
          <w:b w:val="0"/>
          <w:bCs/>
          <w:spacing w:val="0"/>
          <w:w w:val="100"/>
          <w:sz w:val="32"/>
          <w:szCs w:val="32"/>
          <w:lang w:val="en-US" w:eastAsia="zh-CN"/>
        </w:rPr>
        <w:t>印发</w:t>
      </w:r>
      <w:r>
        <w:rPr>
          <w:rStyle w:val="30"/>
          <w:rFonts w:hint="eastAsia" w:ascii="仿宋" w:hAnsi="仿宋" w:eastAsia="仿宋" w:cs="仿宋"/>
          <w:b w:val="0"/>
          <w:bCs/>
          <w:spacing w:val="0"/>
          <w:w w:val="100"/>
          <w:sz w:val="32"/>
          <w:szCs w:val="32"/>
        </w:rPr>
        <w:t>《关于做好国家综合性消防救援队伍人员优待工作有关事宜的通知》</w:t>
      </w:r>
      <w:r>
        <w:rPr>
          <w:rStyle w:val="30"/>
          <w:rFonts w:hint="eastAsia" w:ascii="仿宋" w:hAnsi="仿宋" w:eastAsia="仿宋" w:cs="仿宋"/>
          <w:b w:val="0"/>
          <w:bCs/>
          <w:color w:val="auto"/>
          <w:spacing w:val="0"/>
          <w:w w:val="100"/>
          <w:sz w:val="32"/>
          <w:szCs w:val="32"/>
          <w:lang w:eastAsia="zh-CN"/>
        </w:rPr>
        <w:t>（</w:t>
      </w:r>
      <w:r>
        <w:rPr>
          <w:rFonts w:hint="eastAsia" w:ascii="仿宋" w:hAnsi="仿宋" w:eastAsia="仿宋" w:cs="仿宋"/>
          <w:i w:val="0"/>
          <w:caps w:val="0"/>
          <w:color w:val="auto"/>
          <w:spacing w:val="0"/>
          <w:w w:val="100"/>
          <w:kern w:val="0"/>
          <w:sz w:val="32"/>
          <w:szCs w:val="32"/>
          <w:shd w:val="clear" w:color="auto" w:fill="FFFFFF"/>
          <w:lang w:val="en-US" w:eastAsia="zh-CN" w:bidi="ar"/>
        </w:rPr>
        <w:t>内政办发〔2019〕24号</w:t>
      </w:r>
      <w:r>
        <w:rPr>
          <w:rStyle w:val="30"/>
          <w:rFonts w:hint="eastAsia" w:ascii="仿宋" w:hAnsi="仿宋" w:eastAsia="仿宋" w:cs="仿宋"/>
          <w:b w:val="0"/>
          <w:bCs/>
          <w:color w:val="auto"/>
          <w:spacing w:val="0"/>
          <w:w w:val="100"/>
          <w:sz w:val="32"/>
          <w:szCs w:val="32"/>
          <w:lang w:eastAsia="zh-CN"/>
        </w:rPr>
        <w:t>）</w:t>
      </w:r>
      <w:r>
        <w:rPr>
          <w:rStyle w:val="30"/>
          <w:rFonts w:hint="eastAsia" w:ascii="仿宋" w:hAnsi="仿宋" w:eastAsia="仿宋" w:cs="仿宋"/>
          <w:b w:val="0"/>
          <w:bCs/>
          <w:spacing w:val="0"/>
          <w:w w:val="100"/>
          <w:sz w:val="32"/>
          <w:szCs w:val="32"/>
        </w:rPr>
        <w:t>，</w:t>
      </w:r>
      <w:r>
        <w:rPr>
          <w:rStyle w:val="30"/>
          <w:rFonts w:hint="eastAsia" w:ascii="仿宋" w:hAnsi="仿宋" w:eastAsia="仿宋" w:cs="仿宋"/>
          <w:b w:val="0"/>
          <w:bCs/>
          <w:spacing w:val="0"/>
          <w:w w:val="100"/>
          <w:sz w:val="32"/>
          <w:szCs w:val="32"/>
          <w:lang w:eastAsia="zh-CN"/>
        </w:rPr>
        <w:t>要求各地区各部门认真</w:t>
      </w:r>
      <w:r>
        <w:rPr>
          <w:rStyle w:val="30"/>
          <w:rFonts w:hint="eastAsia" w:ascii="仿宋" w:hAnsi="仿宋" w:eastAsia="仿宋" w:cs="仿宋"/>
          <w:b w:val="0"/>
          <w:bCs/>
          <w:spacing w:val="0"/>
          <w:w w:val="100"/>
          <w:sz w:val="32"/>
          <w:szCs w:val="32"/>
        </w:rPr>
        <w:t>落实国家综合性消防救援队伍人员优先优惠政策</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全区消防救援队伍立足“全灾种、大应急”综合应急救援任务需要，结合地区灾害特点，整合专业力量，集中优势资源，推进应急救援实战体系建设，以“安全、法治、尚武、健康、和谐”为主题，开展创建“美好队站”活动，构建内蒙古消防职业文化体系，打造过硬消防队伍</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消防安全责任逐步压实</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出台《内蒙古自治区关于深化消防执法改革的政策措施》《内蒙古自治区消防安全责任制实施办法》等政策性文件，制</w:t>
      </w:r>
      <w:r>
        <w:rPr>
          <w:rStyle w:val="30"/>
          <w:rFonts w:hint="eastAsia" w:ascii="仿宋" w:hAnsi="仿宋" w:eastAsia="仿宋" w:cs="仿宋"/>
          <w:b w:val="0"/>
          <w:bCs/>
          <w:spacing w:val="0"/>
          <w:w w:val="100"/>
          <w:sz w:val="32"/>
          <w:szCs w:val="32"/>
          <w:lang w:eastAsia="zh-CN"/>
        </w:rPr>
        <w:t>定</w:t>
      </w:r>
      <w:r>
        <w:rPr>
          <w:rStyle w:val="30"/>
          <w:rFonts w:hint="eastAsia" w:ascii="仿宋" w:hAnsi="仿宋" w:eastAsia="仿宋" w:cs="仿宋"/>
          <w:b w:val="0"/>
          <w:bCs/>
          <w:spacing w:val="0"/>
          <w:w w:val="100"/>
          <w:sz w:val="32"/>
          <w:szCs w:val="32"/>
        </w:rPr>
        <w:t>18</w:t>
      </w:r>
      <w:r>
        <w:rPr>
          <w:rStyle w:val="30"/>
          <w:rFonts w:hint="eastAsia" w:ascii="仿宋" w:hAnsi="仿宋" w:eastAsia="仿宋" w:cs="仿宋"/>
          <w:b w:val="0"/>
          <w:bCs/>
          <w:spacing w:val="0"/>
          <w:w w:val="100"/>
          <w:sz w:val="32"/>
          <w:szCs w:val="32"/>
          <w:lang w:eastAsia="zh-CN"/>
        </w:rPr>
        <w:t>项</w:t>
      </w:r>
      <w:r>
        <w:rPr>
          <w:rStyle w:val="30"/>
          <w:rFonts w:hint="eastAsia" w:ascii="仿宋" w:hAnsi="仿宋" w:eastAsia="仿宋" w:cs="仿宋"/>
          <w:b w:val="0"/>
          <w:bCs/>
          <w:spacing w:val="0"/>
          <w:w w:val="100"/>
          <w:sz w:val="32"/>
          <w:szCs w:val="32"/>
        </w:rPr>
        <w:t>地方消防安全标准</w:t>
      </w:r>
      <w:r>
        <w:rPr>
          <w:rStyle w:val="30"/>
          <w:rFonts w:hint="eastAsia" w:ascii="仿宋" w:hAnsi="仿宋" w:eastAsia="仿宋" w:cs="仿宋"/>
          <w:b w:val="0"/>
          <w:bCs/>
          <w:spacing w:val="0"/>
          <w:w w:val="100"/>
          <w:sz w:val="32"/>
          <w:szCs w:val="32"/>
          <w:lang w:eastAsia="zh-CN"/>
        </w:rPr>
        <w:t>，全区消防制度体系进一步完善。</w:t>
      </w:r>
      <w:r>
        <w:rPr>
          <w:rStyle w:val="30"/>
          <w:rFonts w:hint="eastAsia" w:ascii="仿宋" w:hAnsi="仿宋" w:eastAsia="仿宋" w:cs="仿宋"/>
          <w:b w:val="0"/>
          <w:bCs/>
          <w:spacing w:val="0"/>
          <w:w w:val="100"/>
          <w:sz w:val="32"/>
          <w:szCs w:val="32"/>
        </w:rPr>
        <w:t>自治区第十三届人大常委会组织开展《中华人民共和国消防法》《内蒙古自治区消防条例》执法检查</w:t>
      </w:r>
      <w:r>
        <w:rPr>
          <w:rStyle w:val="30"/>
          <w:rFonts w:hint="eastAsia" w:ascii="仿宋" w:hAnsi="仿宋" w:eastAsia="仿宋" w:cs="仿宋"/>
          <w:b w:val="0"/>
          <w:bCs/>
          <w:spacing w:val="0"/>
          <w:w w:val="100"/>
          <w:sz w:val="32"/>
          <w:szCs w:val="32"/>
          <w:lang w:eastAsia="zh-CN"/>
        </w:rPr>
        <w:t>，有力推动消防有关法律法规的贯彻落实。</w:t>
      </w:r>
      <w:r>
        <w:rPr>
          <w:rStyle w:val="30"/>
          <w:rFonts w:hint="eastAsia" w:ascii="仿宋" w:hAnsi="仿宋" w:eastAsia="仿宋" w:cs="仿宋"/>
          <w:b w:val="0"/>
          <w:bCs/>
          <w:spacing w:val="0"/>
          <w:w w:val="100"/>
          <w:sz w:val="32"/>
          <w:szCs w:val="32"/>
        </w:rPr>
        <w:t>各级</w:t>
      </w:r>
      <w:r>
        <w:rPr>
          <w:rStyle w:val="30"/>
          <w:rFonts w:hint="eastAsia" w:ascii="仿宋" w:hAnsi="仿宋" w:eastAsia="仿宋" w:cs="仿宋"/>
          <w:b w:val="0"/>
          <w:bCs/>
          <w:spacing w:val="0"/>
          <w:w w:val="100"/>
          <w:sz w:val="32"/>
          <w:szCs w:val="32"/>
          <w:lang w:eastAsia="zh-CN"/>
        </w:rPr>
        <w:t>人民</w:t>
      </w:r>
      <w:r>
        <w:rPr>
          <w:rStyle w:val="30"/>
          <w:rFonts w:hint="eastAsia" w:ascii="仿宋" w:hAnsi="仿宋" w:eastAsia="仿宋" w:cs="仿宋"/>
          <w:b w:val="0"/>
          <w:bCs/>
          <w:spacing w:val="0"/>
          <w:w w:val="100"/>
          <w:sz w:val="32"/>
          <w:szCs w:val="32"/>
        </w:rPr>
        <w:t>政府定期进行消防工作责任制完成情况考评，</w:t>
      </w:r>
      <w:r>
        <w:rPr>
          <w:rStyle w:val="30"/>
          <w:rFonts w:hint="eastAsia" w:ascii="仿宋" w:hAnsi="仿宋" w:eastAsia="仿宋" w:cs="仿宋"/>
          <w:b w:val="0"/>
          <w:bCs/>
          <w:spacing w:val="0"/>
          <w:w w:val="100"/>
          <w:sz w:val="32"/>
          <w:szCs w:val="32"/>
          <w:lang w:eastAsia="zh-CN"/>
        </w:rPr>
        <w:t>并</w:t>
      </w:r>
      <w:r>
        <w:rPr>
          <w:rStyle w:val="30"/>
          <w:rFonts w:hint="eastAsia" w:ascii="仿宋" w:hAnsi="仿宋" w:eastAsia="仿宋" w:cs="仿宋"/>
          <w:b w:val="0"/>
          <w:bCs/>
          <w:spacing w:val="0"/>
          <w:w w:val="100"/>
          <w:sz w:val="32"/>
          <w:szCs w:val="32"/>
        </w:rPr>
        <w:t>将考评结果纳入同级</w:t>
      </w:r>
      <w:r>
        <w:rPr>
          <w:rStyle w:val="30"/>
          <w:rFonts w:hint="eastAsia" w:ascii="仿宋" w:hAnsi="仿宋" w:eastAsia="仿宋" w:cs="仿宋"/>
          <w:b w:val="0"/>
          <w:bCs/>
          <w:spacing w:val="0"/>
          <w:w w:val="100"/>
          <w:sz w:val="32"/>
          <w:szCs w:val="32"/>
          <w:lang w:eastAsia="zh-CN"/>
        </w:rPr>
        <w:t>人民</w:t>
      </w:r>
      <w:r>
        <w:rPr>
          <w:rStyle w:val="30"/>
          <w:rFonts w:hint="eastAsia" w:ascii="仿宋" w:hAnsi="仿宋" w:eastAsia="仿宋" w:cs="仿宋"/>
          <w:b w:val="0"/>
          <w:bCs/>
          <w:spacing w:val="0"/>
          <w:w w:val="100"/>
          <w:sz w:val="32"/>
          <w:szCs w:val="32"/>
        </w:rPr>
        <w:t>政府目标管理、政绩考核、平安创建等考评体系</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各行业</w:t>
      </w:r>
      <w:r>
        <w:rPr>
          <w:rStyle w:val="30"/>
          <w:rFonts w:hint="eastAsia" w:ascii="仿宋" w:hAnsi="仿宋" w:eastAsia="仿宋" w:cs="仿宋"/>
          <w:b w:val="0"/>
          <w:bCs/>
          <w:spacing w:val="0"/>
          <w:w w:val="100"/>
          <w:sz w:val="32"/>
          <w:szCs w:val="32"/>
          <w:lang w:eastAsia="zh-CN"/>
        </w:rPr>
        <w:t>主管</w:t>
      </w:r>
      <w:r>
        <w:rPr>
          <w:rStyle w:val="30"/>
          <w:rFonts w:hint="eastAsia" w:ascii="仿宋" w:hAnsi="仿宋" w:eastAsia="仿宋" w:cs="仿宋"/>
          <w:b w:val="0"/>
          <w:bCs/>
          <w:spacing w:val="0"/>
          <w:w w:val="100"/>
          <w:sz w:val="32"/>
          <w:szCs w:val="32"/>
        </w:rPr>
        <w:t>部门</w:t>
      </w:r>
      <w:r>
        <w:rPr>
          <w:rStyle w:val="30"/>
          <w:rFonts w:hint="eastAsia" w:ascii="仿宋" w:hAnsi="仿宋" w:eastAsia="仿宋" w:cs="仿宋"/>
          <w:b w:val="0"/>
          <w:bCs/>
          <w:spacing w:val="0"/>
          <w:w w:val="100"/>
          <w:sz w:val="32"/>
          <w:szCs w:val="32"/>
          <w:lang w:eastAsia="zh-CN"/>
        </w:rPr>
        <w:t>切实承担</w:t>
      </w:r>
      <w:r>
        <w:rPr>
          <w:rStyle w:val="30"/>
          <w:rFonts w:hint="eastAsia" w:ascii="仿宋" w:hAnsi="仿宋" w:eastAsia="仿宋" w:cs="仿宋"/>
          <w:b w:val="0"/>
          <w:bCs/>
          <w:spacing w:val="0"/>
          <w:w w:val="100"/>
          <w:sz w:val="32"/>
          <w:szCs w:val="32"/>
        </w:rPr>
        <w:t>消防工作</w:t>
      </w:r>
      <w:r>
        <w:rPr>
          <w:rStyle w:val="30"/>
          <w:rFonts w:hint="eastAsia" w:ascii="仿宋" w:hAnsi="仿宋" w:eastAsia="仿宋" w:cs="仿宋"/>
          <w:b w:val="0"/>
          <w:bCs/>
          <w:spacing w:val="0"/>
          <w:w w:val="100"/>
          <w:sz w:val="32"/>
          <w:szCs w:val="32"/>
          <w:lang w:eastAsia="zh-CN"/>
        </w:rPr>
        <w:t>责任</w:t>
      </w:r>
      <w:r>
        <w:rPr>
          <w:rStyle w:val="30"/>
          <w:rFonts w:hint="eastAsia" w:ascii="仿宋" w:hAnsi="仿宋" w:eastAsia="仿宋" w:cs="仿宋"/>
          <w:b w:val="0"/>
          <w:bCs/>
          <w:spacing w:val="0"/>
          <w:w w:val="100"/>
          <w:sz w:val="32"/>
          <w:szCs w:val="32"/>
        </w:rPr>
        <w:t>，着力消除监管盲区，严把行政许可源头关，建立健全联合执法机制和信息互通函告制度，应急</w:t>
      </w:r>
      <w:r>
        <w:rPr>
          <w:rStyle w:val="30"/>
          <w:rFonts w:hint="eastAsia" w:ascii="仿宋" w:hAnsi="仿宋" w:eastAsia="仿宋" w:cs="仿宋"/>
          <w:b w:val="0"/>
          <w:bCs/>
          <w:spacing w:val="0"/>
          <w:w w:val="100"/>
          <w:sz w:val="32"/>
          <w:szCs w:val="32"/>
          <w:lang w:eastAsia="zh-CN"/>
        </w:rPr>
        <w:t>管理</w:t>
      </w:r>
      <w:r>
        <w:rPr>
          <w:rStyle w:val="30"/>
          <w:rFonts w:hint="eastAsia" w:ascii="仿宋" w:hAnsi="仿宋" w:eastAsia="仿宋" w:cs="仿宋"/>
          <w:b w:val="0"/>
          <w:bCs/>
          <w:spacing w:val="0"/>
          <w:w w:val="100"/>
          <w:sz w:val="32"/>
          <w:szCs w:val="32"/>
        </w:rPr>
        <w:t>、文</w:t>
      </w:r>
      <w:r>
        <w:rPr>
          <w:rStyle w:val="30"/>
          <w:rFonts w:hint="eastAsia" w:ascii="仿宋" w:hAnsi="仿宋" w:eastAsia="仿宋" w:cs="仿宋"/>
          <w:b w:val="0"/>
          <w:bCs/>
          <w:spacing w:val="0"/>
          <w:w w:val="100"/>
          <w:sz w:val="32"/>
          <w:szCs w:val="32"/>
          <w:lang w:eastAsia="zh-CN"/>
        </w:rPr>
        <w:t>化和旅游</w:t>
      </w:r>
      <w:r>
        <w:rPr>
          <w:rStyle w:val="30"/>
          <w:rFonts w:hint="eastAsia" w:ascii="仿宋" w:hAnsi="仿宋" w:eastAsia="仿宋" w:cs="仿宋"/>
          <w:b w:val="0"/>
          <w:bCs/>
          <w:spacing w:val="0"/>
          <w:w w:val="100"/>
          <w:sz w:val="32"/>
          <w:szCs w:val="32"/>
        </w:rPr>
        <w:t>、教育、</w:t>
      </w:r>
      <w:r>
        <w:rPr>
          <w:rStyle w:val="30"/>
          <w:rFonts w:hint="eastAsia" w:ascii="仿宋" w:hAnsi="仿宋" w:eastAsia="仿宋" w:cs="仿宋"/>
          <w:b w:val="0"/>
          <w:bCs/>
          <w:spacing w:val="0"/>
          <w:w w:val="100"/>
          <w:sz w:val="32"/>
          <w:szCs w:val="32"/>
          <w:lang w:eastAsia="zh-CN"/>
        </w:rPr>
        <w:t>住房城乡建设</w:t>
      </w:r>
      <w:r>
        <w:rPr>
          <w:rStyle w:val="30"/>
          <w:rFonts w:hint="eastAsia" w:ascii="仿宋" w:hAnsi="仿宋" w:eastAsia="仿宋" w:cs="仿宋"/>
          <w:b w:val="0"/>
          <w:bCs/>
          <w:spacing w:val="0"/>
          <w:w w:val="100"/>
          <w:sz w:val="32"/>
          <w:szCs w:val="32"/>
        </w:rPr>
        <w:t>、民政、卫</w:t>
      </w:r>
      <w:r>
        <w:rPr>
          <w:rStyle w:val="30"/>
          <w:rFonts w:hint="eastAsia" w:ascii="仿宋" w:hAnsi="仿宋" w:eastAsia="仿宋" w:cs="仿宋"/>
          <w:b w:val="0"/>
          <w:bCs/>
          <w:spacing w:val="0"/>
          <w:w w:val="100"/>
          <w:sz w:val="32"/>
          <w:szCs w:val="32"/>
          <w:lang w:eastAsia="zh-CN"/>
        </w:rPr>
        <w:t>生健康</w:t>
      </w:r>
      <w:r>
        <w:rPr>
          <w:rStyle w:val="30"/>
          <w:rFonts w:hint="eastAsia" w:ascii="仿宋" w:hAnsi="仿宋" w:eastAsia="仿宋" w:cs="仿宋"/>
          <w:b w:val="0"/>
          <w:bCs/>
          <w:spacing w:val="0"/>
          <w:w w:val="100"/>
          <w:sz w:val="32"/>
          <w:szCs w:val="32"/>
        </w:rPr>
        <w:t>、文物等重点部门</w:t>
      </w:r>
      <w:r>
        <w:rPr>
          <w:rStyle w:val="30"/>
          <w:rFonts w:hint="eastAsia" w:ascii="仿宋" w:hAnsi="仿宋" w:eastAsia="仿宋" w:cs="仿宋"/>
          <w:b w:val="0"/>
          <w:bCs/>
          <w:spacing w:val="0"/>
          <w:w w:val="100"/>
          <w:sz w:val="32"/>
          <w:szCs w:val="32"/>
          <w:lang w:eastAsia="zh-CN"/>
        </w:rPr>
        <w:t>积极</w:t>
      </w:r>
      <w:r>
        <w:rPr>
          <w:rStyle w:val="30"/>
          <w:rFonts w:hint="eastAsia" w:ascii="仿宋" w:hAnsi="仿宋" w:eastAsia="仿宋" w:cs="仿宋"/>
          <w:b w:val="0"/>
          <w:bCs/>
          <w:spacing w:val="0"/>
          <w:w w:val="100"/>
          <w:sz w:val="32"/>
          <w:szCs w:val="32"/>
        </w:rPr>
        <w:t>开展行业消防安全标准化管理</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社会单位消防安全主体责任初步落实，通过</w:t>
      </w:r>
      <w:r>
        <w:rPr>
          <w:rStyle w:val="30"/>
          <w:rFonts w:hint="eastAsia" w:ascii="仿宋" w:hAnsi="仿宋" w:eastAsia="仿宋" w:cs="仿宋"/>
          <w:b w:val="0"/>
          <w:bCs/>
          <w:spacing w:val="0"/>
          <w:w w:val="100"/>
          <w:sz w:val="32"/>
          <w:szCs w:val="32"/>
          <w:lang w:eastAsia="zh-CN"/>
        </w:rPr>
        <w:t>开展</w:t>
      </w:r>
      <w:r>
        <w:rPr>
          <w:rStyle w:val="30"/>
          <w:rFonts w:hint="eastAsia" w:ascii="仿宋" w:hAnsi="仿宋" w:eastAsia="仿宋" w:cs="仿宋"/>
          <w:b w:val="0"/>
          <w:bCs/>
          <w:spacing w:val="0"/>
          <w:w w:val="100"/>
          <w:sz w:val="32"/>
          <w:szCs w:val="32"/>
        </w:rPr>
        <w:t>“四个能力”</w:t>
      </w:r>
      <w:r>
        <w:rPr>
          <w:rStyle w:val="30"/>
          <w:rFonts w:hint="eastAsia" w:ascii="仿宋" w:hAnsi="仿宋" w:eastAsia="仿宋" w:cs="仿宋"/>
          <w:b w:val="0"/>
          <w:bCs/>
          <w:spacing w:val="0"/>
          <w:w w:val="100"/>
          <w:sz w:val="32"/>
          <w:szCs w:val="32"/>
          <w:vertAlign w:val="superscript"/>
        </w:rPr>
        <w:t>[1]</w:t>
      </w:r>
      <w:r>
        <w:rPr>
          <w:rStyle w:val="30"/>
          <w:rFonts w:hint="eastAsia" w:ascii="仿宋" w:hAnsi="仿宋" w:eastAsia="仿宋" w:cs="仿宋"/>
          <w:b w:val="0"/>
          <w:bCs/>
          <w:spacing w:val="0"/>
          <w:w w:val="100"/>
          <w:sz w:val="32"/>
          <w:szCs w:val="32"/>
        </w:rPr>
        <w:t>达标建设和“三自主、两公开、一承诺”</w:t>
      </w:r>
      <w:r>
        <w:rPr>
          <w:rStyle w:val="30"/>
          <w:rFonts w:hint="eastAsia" w:ascii="仿宋" w:hAnsi="仿宋" w:eastAsia="仿宋" w:cs="仿宋"/>
          <w:b w:val="0"/>
          <w:bCs/>
          <w:spacing w:val="0"/>
          <w:w w:val="100"/>
          <w:sz w:val="32"/>
          <w:szCs w:val="32"/>
          <w:vertAlign w:val="superscript"/>
        </w:rPr>
        <w:t>[2]</w:t>
      </w:r>
      <w:r>
        <w:rPr>
          <w:rStyle w:val="30"/>
          <w:rFonts w:hint="eastAsia" w:ascii="仿宋" w:hAnsi="仿宋" w:eastAsia="仿宋" w:cs="仿宋"/>
          <w:b w:val="0"/>
          <w:bCs/>
          <w:spacing w:val="0"/>
          <w:w w:val="100"/>
          <w:sz w:val="32"/>
          <w:szCs w:val="32"/>
        </w:rPr>
        <w:t>工作，</w:t>
      </w:r>
      <w:r>
        <w:rPr>
          <w:rStyle w:val="30"/>
          <w:rFonts w:hint="eastAsia" w:ascii="仿宋" w:hAnsi="仿宋" w:eastAsia="仿宋" w:cs="仿宋"/>
          <w:b w:val="0"/>
          <w:bCs/>
          <w:spacing w:val="0"/>
          <w:w w:val="100"/>
          <w:sz w:val="32"/>
          <w:szCs w:val="32"/>
          <w:lang w:eastAsia="zh-CN"/>
        </w:rPr>
        <w:t>不断</w:t>
      </w:r>
      <w:r>
        <w:rPr>
          <w:rStyle w:val="30"/>
          <w:rFonts w:hint="eastAsia" w:ascii="仿宋" w:hAnsi="仿宋" w:eastAsia="仿宋" w:cs="仿宋"/>
          <w:b w:val="0"/>
          <w:bCs/>
          <w:spacing w:val="0"/>
          <w:w w:val="100"/>
          <w:sz w:val="32"/>
          <w:szCs w:val="32"/>
        </w:rPr>
        <w:t>提升消防安全管理水平</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消防救援能力显著提升</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大力推进消防救援力量体系建设，初步形成以普通消防站为基础、以特勤消防站为中坚、以机动支队为支撑、以专业队伍为拳头、以专职力量为补充的消防救援力量体系</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组建1个自治区综合应急救援机动支队、9个专业救援大队和17个专业救援队，100家化工企业成立应急救援工艺处置队，118个农</w:t>
      </w:r>
      <w:r>
        <w:rPr>
          <w:rStyle w:val="30"/>
          <w:rFonts w:hint="eastAsia" w:ascii="仿宋" w:hAnsi="仿宋" w:eastAsia="仿宋" w:cs="仿宋"/>
          <w:b w:val="0"/>
          <w:bCs/>
          <w:spacing w:val="0"/>
          <w:w w:val="100"/>
          <w:sz w:val="32"/>
          <w:szCs w:val="32"/>
          <w:lang w:eastAsia="zh-CN"/>
        </w:rPr>
        <w:t>村</w:t>
      </w:r>
      <w:r>
        <w:rPr>
          <w:rStyle w:val="30"/>
          <w:rFonts w:hint="eastAsia" w:ascii="仿宋" w:hAnsi="仿宋" w:eastAsia="仿宋" w:cs="仿宋"/>
          <w:b w:val="0"/>
          <w:bCs/>
          <w:spacing w:val="0"/>
          <w:w w:val="100"/>
          <w:sz w:val="32"/>
          <w:szCs w:val="32"/>
        </w:rPr>
        <w:t>牧区消防站、133支企业专职队、5242个微型消防站</w:t>
      </w:r>
      <w:r>
        <w:rPr>
          <w:rStyle w:val="30"/>
          <w:rFonts w:hint="eastAsia" w:ascii="仿宋" w:hAnsi="仿宋" w:eastAsia="仿宋" w:cs="仿宋"/>
          <w:b w:val="0"/>
          <w:bCs/>
          <w:spacing w:val="0"/>
          <w:w w:val="100"/>
          <w:sz w:val="32"/>
          <w:szCs w:val="32"/>
          <w:vertAlign w:val="superscript"/>
        </w:rPr>
        <w:t>[3]</w:t>
      </w:r>
      <w:r>
        <w:rPr>
          <w:rStyle w:val="30"/>
          <w:rFonts w:hint="eastAsia" w:ascii="仿宋" w:hAnsi="仿宋" w:eastAsia="仿宋" w:cs="仿宋"/>
          <w:b w:val="0"/>
          <w:bCs/>
          <w:spacing w:val="0"/>
          <w:w w:val="100"/>
          <w:sz w:val="32"/>
          <w:szCs w:val="32"/>
        </w:rPr>
        <w:t>纳入消防救援作战调度范畴</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“十三五”时期，全区消防救援队伍共接处警68855起，出动车辆121811台次，出动警力635028人次，疏散营救被困人员41973人，抢救和保护财产价值28.91亿元</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color w:val="000000"/>
          <w:spacing w:val="0"/>
          <w:w w:val="100"/>
          <w:sz w:val="32"/>
          <w:szCs w:val="32"/>
        </w:rPr>
        <w:t>成功处置锡林郭勒“8·14”大唐多伦煤化工爆炸、包头“1·23”海平面精馏装置爆炸、乌兰察布“4·24”伊东集</w:t>
      </w:r>
      <w:r>
        <w:rPr>
          <w:rStyle w:val="30"/>
          <w:rFonts w:hint="eastAsia" w:ascii="仿宋" w:hAnsi="仿宋" w:eastAsia="仿宋" w:cs="仿宋"/>
          <w:b w:val="0"/>
          <w:bCs/>
          <w:color w:val="000000"/>
          <w:spacing w:val="-6"/>
          <w:w w:val="100"/>
          <w:sz w:val="32"/>
          <w:szCs w:val="32"/>
        </w:rPr>
        <w:t>团爆炸、包头“3·25”土右旗北只图村向阳小区爆炸坍塌、呼</w:t>
      </w:r>
      <w:r>
        <w:rPr>
          <w:rStyle w:val="30"/>
          <w:rFonts w:hint="eastAsia" w:ascii="仿宋" w:hAnsi="仿宋" w:eastAsia="仿宋" w:cs="仿宋"/>
          <w:b w:val="0"/>
          <w:bCs/>
          <w:color w:val="000000"/>
          <w:spacing w:val="0"/>
          <w:w w:val="100"/>
          <w:sz w:val="32"/>
          <w:szCs w:val="32"/>
        </w:rPr>
        <w:t>和浩特“5·9”居然之家家之尊国际家居馆火灾、呼和浩特“6·15”金山开发区三联化工有限责任公司乙炔输送管道爆炸、</w:t>
      </w:r>
      <w:r>
        <w:rPr>
          <w:rStyle w:val="30"/>
          <w:rFonts w:hint="eastAsia" w:ascii="仿宋" w:hAnsi="仿宋" w:eastAsia="仿宋" w:cs="仿宋"/>
          <w:b w:val="0"/>
          <w:bCs/>
          <w:spacing w:val="0"/>
          <w:w w:val="100"/>
          <w:sz w:val="32"/>
          <w:szCs w:val="32"/>
        </w:rPr>
        <w:t>赤峰“3·23”元宝山发电公司脱硫塔火灾、</w:t>
      </w:r>
      <w:r>
        <w:rPr>
          <w:rStyle w:val="30"/>
          <w:rFonts w:hint="eastAsia" w:ascii="仿宋" w:hAnsi="仿宋" w:eastAsia="仿宋" w:cs="仿宋"/>
          <w:b w:val="0"/>
          <w:bCs/>
          <w:spacing w:val="-6"/>
          <w:w w:val="100"/>
          <w:sz w:val="32"/>
          <w:szCs w:val="32"/>
        </w:rPr>
        <w:t>包头“8·9”达茂旗度假</w:t>
      </w:r>
      <w:r>
        <w:rPr>
          <w:rStyle w:val="30"/>
          <w:rFonts w:hint="eastAsia" w:ascii="仿宋" w:hAnsi="仿宋" w:eastAsia="仿宋" w:cs="仿宋"/>
          <w:b w:val="0"/>
          <w:bCs/>
          <w:spacing w:val="0"/>
          <w:w w:val="100"/>
          <w:sz w:val="32"/>
          <w:szCs w:val="32"/>
        </w:rPr>
        <w:t>村遭遇龙卷风袭击等灾害事故</w:t>
      </w:r>
      <w:r>
        <w:rPr>
          <w:rStyle w:val="30"/>
          <w:rFonts w:hint="eastAsia" w:ascii="仿宋" w:hAnsi="仿宋" w:eastAsia="仿宋" w:cs="仿宋"/>
          <w:b w:val="0"/>
          <w:bCs/>
          <w:spacing w:val="0"/>
          <w:w w:val="100"/>
          <w:sz w:val="32"/>
          <w:szCs w:val="32"/>
          <w:lang w:eastAsia="zh-CN"/>
        </w:rPr>
        <w:t>，在</w:t>
      </w:r>
      <w:r>
        <w:rPr>
          <w:rStyle w:val="30"/>
          <w:rFonts w:hint="eastAsia" w:ascii="仿宋" w:hAnsi="仿宋" w:eastAsia="仿宋" w:cs="仿宋"/>
          <w:b w:val="0"/>
          <w:bCs/>
          <w:spacing w:val="0"/>
          <w:w w:val="100"/>
          <w:sz w:val="32"/>
          <w:szCs w:val="32"/>
        </w:rPr>
        <w:t>急难险重任务和作战行动中，充分检验</w:t>
      </w:r>
      <w:r>
        <w:rPr>
          <w:rStyle w:val="30"/>
          <w:rFonts w:hint="eastAsia" w:ascii="仿宋" w:hAnsi="仿宋" w:eastAsia="仿宋" w:cs="仿宋"/>
          <w:b w:val="0"/>
          <w:bCs/>
          <w:spacing w:val="0"/>
          <w:w w:val="100"/>
          <w:sz w:val="32"/>
          <w:szCs w:val="32"/>
          <w:lang w:eastAsia="zh-CN"/>
        </w:rPr>
        <w:t>了</w:t>
      </w:r>
      <w:r>
        <w:rPr>
          <w:rStyle w:val="30"/>
          <w:rFonts w:hint="eastAsia" w:ascii="仿宋" w:hAnsi="仿宋" w:eastAsia="仿宋" w:cs="仿宋"/>
          <w:b w:val="0"/>
          <w:bCs/>
          <w:spacing w:val="0"/>
          <w:w w:val="100"/>
          <w:sz w:val="32"/>
          <w:szCs w:val="32"/>
        </w:rPr>
        <w:t>全区消防救援队伍对标职责使命、加快转型升级的实践成果，全面展示</w:t>
      </w:r>
      <w:r>
        <w:rPr>
          <w:rStyle w:val="30"/>
          <w:rFonts w:hint="eastAsia" w:ascii="仿宋" w:hAnsi="仿宋" w:eastAsia="仿宋" w:cs="仿宋"/>
          <w:b w:val="0"/>
          <w:bCs/>
          <w:spacing w:val="0"/>
          <w:w w:val="100"/>
          <w:sz w:val="32"/>
          <w:szCs w:val="32"/>
          <w:lang w:eastAsia="zh-CN"/>
        </w:rPr>
        <w:t>了</w:t>
      </w:r>
      <w:r>
        <w:rPr>
          <w:rStyle w:val="30"/>
          <w:rFonts w:hint="eastAsia" w:ascii="仿宋" w:hAnsi="仿宋" w:eastAsia="仿宋" w:cs="仿宋"/>
          <w:b w:val="0"/>
          <w:bCs/>
          <w:spacing w:val="0"/>
          <w:w w:val="100"/>
          <w:sz w:val="32"/>
          <w:szCs w:val="32"/>
        </w:rPr>
        <w:t>各级消防指战员敢冲锋、善攻坚、能打赢的崭新形象</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消防安全治理成效明显</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持续开展各类行业场所消防安全专项整治行动，共检查单位114.98万家（次），督促整改隐患177.39万处，责令“三停”</w:t>
      </w:r>
      <w:r>
        <w:rPr>
          <w:rStyle w:val="30"/>
          <w:rFonts w:hint="eastAsia" w:ascii="仿宋" w:hAnsi="仿宋" w:eastAsia="仿宋" w:cs="仿宋"/>
          <w:b w:val="0"/>
          <w:bCs/>
          <w:spacing w:val="0"/>
          <w:w w:val="100"/>
          <w:sz w:val="32"/>
          <w:szCs w:val="32"/>
          <w:vertAlign w:val="superscript"/>
        </w:rPr>
        <w:t>[4]</w:t>
      </w:r>
      <w:r>
        <w:rPr>
          <w:rStyle w:val="30"/>
          <w:rFonts w:hint="eastAsia" w:ascii="仿宋" w:hAnsi="仿宋" w:eastAsia="仿宋" w:cs="仿宋"/>
          <w:b w:val="0"/>
          <w:bCs/>
          <w:spacing w:val="0"/>
          <w:w w:val="100"/>
          <w:sz w:val="32"/>
          <w:szCs w:val="32"/>
        </w:rPr>
        <w:t>单位9703家，挂牌督办重大火灾隐患单位</w:t>
      </w:r>
      <w:r>
        <w:rPr>
          <w:rStyle w:val="30"/>
          <w:rFonts w:hint="eastAsia" w:ascii="仿宋" w:hAnsi="仿宋" w:eastAsia="仿宋" w:cs="仿宋"/>
          <w:b w:val="0"/>
          <w:bCs/>
          <w:spacing w:val="6"/>
          <w:w w:val="100"/>
          <w:sz w:val="32"/>
          <w:szCs w:val="32"/>
        </w:rPr>
        <w:t>262家，整改销案211家，督办整改区域性火灾隐患</w:t>
      </w:r>
      <w:r>
        <w:rPr>
          <w:rStyle w:val="30"/>
          <w:rFonts w:hint="eastAsia" w:ascii="仿宋" w:hAnsi="仿宋" w:eastAsia="仿宋" w:cs="仿宋"/>
          <w:b w:val="0"/>
          <w:bCs/>
          <w:spacing w:val="6"/>
          <w:w w:val="100"/>
          <w:sz w:val="32"/>
          <w:szCs w:val="32"/>
          <w:vertAlign w:val="superscript"/>
        </w:rPr>
        <w:t>[5]</w:t>
      </w:r>
      <w:r>
        <w:rPr>
          <w:rStyle w:val="30"/>
          <w:rFonts w:hint="eastAsia" w:ascii="仿宋" w:hAnsi="仿宋" w:eastAsia="仿宋" w:cs="仿宋"/>
          <w:b w:val="0"/>
          <w:bCs/>
          <w:spacing w:val="6"/>
          <w:w w:val="100"/>
          <w:sz w:val="32"/>
          <w:szCs w:val="32"/>
        </w:rPr>
        <w:t>8处</w:t>
      </w:r>
      <w:r>
        <w:rPr>
          <w:rStyle w:val="30"/>
          <w:rFonts w:hint="eastAsia" w:ascii="仿宋" w:hAnsi="仿宋" w:eastAsia="仿宋" w:cs="仿宋"/>
          <w:b w:val="0"/>
          <w:bCs/>
          <w:spacing w:val="6"/>
          <w:w w:val="100"/>
          <w:sz w:val="32"/>
          <w:szCs w:val="32"/>
          <w:lang w:eastAsia="zh-CN"/>
        </w:rPr>
        <w:t>。</w:t>
      </w:r>
      <w:r>
        <w:rPr>
          <w:rStyle w:val="30"/>
          <w:rFonts w:hint="eastAsia" w:ascii="仿宋" w:hAnsi="仿宋" w:eastAsia="仿宋" w:cs="仿宋"/>
          <w:b w:val="0"/>
          <w:bCs/>
          <w:spacing w:val="6"/>
          <w:w w:val="100"/>
          <w:sz w:val="32"/>
          <w:szCs w:val="32"/>
        </w:rPr>
        <w:t>深化“放管服”工作，制定“容缺受理”等6项工作措施，攻坚解决全区历史遗留的6083个建设工程消防审验问题，有效化解社会矛盾，优化消防安全环境</w:t>
      </w:r>
      <w:r>
        <w:rPr>
          <w:rStyle w:val="30"/>
          <w:rFonts w:hint="eastAsia" w:ascii="仿宋" w:hAnsi="仿宋" w:eastAsia="仿宋" w:cs="仿宋"/>
          <w:b w:val="0"/>
          <w:bCs/>
          <w:spacing w:val="6"/>
          <w:w w:val="100"/>
          <w:sz w:val="32"/>
          <w:szCs w:val="32"/>
          <w:lang w:eastAsia="zh-CN"/>
        </w:rPr>
        <w:t>。</w:t>
      </w:r>
      <w:r>
        <w:rPr>
          <w:rStyle w:val="30"/>
          <w:rFonts w:hint="eastAsia" w:ascii="仿宋" w:hAnsi="仿宋" w:eastAsia="仿宋" w:cs="仿宋"/>
          <w:b w:val="0"/>
          <w:bCs/>
          <w:spacing w:val="6"/>
          <w:w w:val="100"/>
          <w:sz w:val="32"/>
          <w:szCs w:val="32"/>
        </w:rPr>
        <w:t>圆满完成党的十九大、新中国成立70周年庆祝活动、自治区成立70周年庆祝活动、《联合国防治荒漠化公约》第十三次缔约方大会、中国</w:t>
      </w:r>
      <w:r>
        <w:rPr>
          <w:rStyle w:val="30"/>
          <w:rFonts w:hint="eastAsia" w:ascii="仿宋" w:hAnsi="仿宋" w:eastAsia="仿宋" w:cs="仿宋"/>
          <w:b w:val="0"/>
          <w:bCs/>
          <w:spacing w:val="6"/>
          <w:w w:val="100"/>
          <w:sz w:val="32"/>
          <w:szCs w:val="32"/>
          <w:lang w:eastAsia="zh-CN"/>
        </w:rPr>
        <w:t>—</w:t>
      </w:r>
      <w:r>
        <w:rPr>
          <w:rStyle w:val="30"/>
          <w:rFonts w:hint="eastAsia" w:ascii="仿宋" w:hAnsi="仿宋" w:eastAsia="仿宋" w:cs="仿宋"/>
          <w:b w:val="0"/>
          <w:bCs/>
          <w:spacing w:val="6"/>
          <w:w w:val="100"/>
          <w:sz w:val="32"/>
          <w:szCs w:val="32"/>
        </w:rPr>
        <w:t>蒙古国博览会等</w:t>
      </w:r>
      <w:r>
        <w:rPr>
          <w:rStyle w:val="30"/>
          <w:rFonts w:hint="eastAsia" w:ascii="仿宋" w:hAnsi="仿宋" w:eastAsia="仿宋" w:cs="仿宋"/>
          <w:b w:val="0"/>
          <w:bCs/>
          <w:spacing w:val="6"/>
          <w:w w:val="100"/>
          <w:sz w:val="32"/>
          <w:szCs w:val="32"/>
          <w:lang w:val="en-US" w:eastAsia="zh-CN"/>
        </w:rPr>
        <w:t>20</w:t>
      </w:r>
      <w:r>
        <w:rPr>
          <w:rStyle w:val="30"/>
          <w:rFonts w:hint="eastAsia" w:ascii="仿宋" w:hAnsi="仿宋" w:eastAsia="仿宋" w:cs="仿宋"/>
          <w:b w:val="0"/>
          <w:bCs/>
          <w:spacing w:val="6"/>
          <w:w w:val="100"/>
          <w:sz w:val="32"/>
          <w:szCs w:val="32"/>
        </w:rPr>
        <w:t>余项重大消防安保任务</w:t>
      </w:r>
      <w:r>
        <w:rPr>
          <w:rStyle w:val="30"/>
          <w:rFonts w:hint="eastAsia" w:ascii="仿宋" w:hAnsi="仿宋" w:eastAsia="仿宋" w:cs="仿宋"/>
          <w:b w:val="0"/>
          <w:bCs/>
          <w:spacing w:val="6"/>
          <w:w w:val="100"/>
          <w:sz w:val="32"/>
          <w:szCs w:val="32"/>
          <w:lang w:eastAsia="zh-CN"/>
        </w:rPr>
        <w:t>。</w:t>
      </w:r>
      <w:r>
        <w:rPr>
          <w:rStyle w:val="30"/>
          <w:rFonts w:hint="eastAsia" w:ascii="仿宋" w:hAnsi="仿宋" w:eastAsia="仿宋" w:cs="仿宋"/>
          <w:b w:val="0"/>
          <w:bCs/>
          <w:spacing w:val="6"/>
          <w:w w:val="100"/>
          <w:sz w:val="32"/>
          <w:szCs w:val="32"/>
        </w:rPr>
        <w:t>持续开展消防安全“五进”</w:t>
      </w:r>
      <w:r>
        <w:rPr>
          <w:rStyle w:val="30"/>
          <w:rFonts w:hint="eastAsia" w:ascii="仿宋" w:hAnsi="仿宋" w:eastAsia="仿宋" w:cs="仿宋"/>
          <w:b w:val="0"/>
          <w:bCs/>
          <w:spacing w:val="6"/>
          <w:w w:val="100"/>
          <w:sz w:val="32"/>
          <w:szCs w:val="32"/>
          <w:vertAlign w:val="superscript"/>
        </w:rPr>
        <w:t>[6]</w:t>
      </w:r>
      <w:r>
        <w:rPr>
          <w:rStyle w:val="30"/>
          <w:rFonts w:hint="eastAsia" w:ascii="仿宋" w:hAnsi="仿宋" w:eastAsia="仿宋" w:cs="仿宋"/>
          <w:b w:val="0"/>
          <w:bCs/>
          <w:spacing w:val="6"/>
          <w:w w:val="100"/>
          <w:sz w:val="32"/>
          <w:szCs w:val="32"/>
        </w:rPr>
        <w:t>活动，建成自治区级消防科普教育基地3个、盟市级15个、旗县级50个，消防科普教育基地覆盖90%以上</w:t>
      </w:r>
      <w:r>
        <w:rPr>
          <w:rStyle w:val="30"/>
          <w:rFonts w:hint="eastAsia" w:ascii="仿宋" w:hAnsi="仿宋" w:eastAsia="仿宋" w:cs="仿宋"/>
          <w:b w:val="0"/>
          <w:bCs/>
          <w:spacing w:val="6"/>
          <w:w w:val="100"/>
          <w:sz w:val="32"/>
          <w:szCs w:val="32"/>
          <w:lang w:eastAsia="zh-CN"/>
        </w:rPr>
        <w:t>旗</w:t>
      </w:r>
      <w:r>
        <w:rPr>
          <w:rStyle w:val="30"/>
          <w:rFonts w:hint="eastAsia" w:ascii="仿宋" w:hAnsi="仿宋" w:eastAsia="仿宋" w:cs="仿宋"/>
          <w:b w:val="0"/>
          <w:bCs/>
          <w:spacing w:val="6"/>
          <w:w w:val="100"/>
          <w:sz w:val="32"/>
          <w:szCs w:val="32"/>
        </w:rPr>
        <w:t>县级行政区域，国民消防安全常识知晓率</w:t>
      </w:r>
      <w:r>
        <w:rPr>
          <w:rStyle w:val="30"/>
          <w:rFonts w:hint="eastAsia" w:ascii="仿宋" w:hAnsi="仿宋" w:eastAsia="仿宋" w:cs="仿宋"/>
          <w:b w:val="0"/>
          <w:bCs/>
          <w:spacing w:val="6"/>
          <w:w w:val="100"/>
          <w:sz w:val="32"/>
          <w:szCs w:val="32"/>
          <w:vertAlign w:val="superscript"/>
        </w:rPr>
        <w:t>[7]</w:t>
      </w:r>
      <w:r>
        <w:rPr>
          <w:rStyle w:val="30"/>
          <w:rFonts w:hint="eastAsia" w:ascii="仿宋" w:hAnsi="仿宋" w:eastAsia="仿宋" w:cs="仿宋"/>
          <w:b w:val="0"/>
          <w:bCs/>
          <w:spacing w:val="6"/>
          <w:w w:val="100"/>
          <w:sz w:val="32"/>
          <w:szCs w:val="32"/>
        </w:rPr>
        <w:t>达到70分以上</w:t>
      </w:r>
      <w:r>
        <w:rPr>
          <w:rStyle w:val="30"/>
          <w:rFonts w:hint="eastAsia" w:ascii="仿宋" w:hAnsi="仿宋" w:eastAsia="仿宋" w:cs="仿宋"/>
          <w:b w:val="0"/>
          <w:bCs/>
          <w:spacing w:val="6"/>
          <w:w w:val="100"/>
          <w:sz w:val="32"/>
          <w:szCs w:val="32"/>
          <w:lang w:eastAsia="zh-CN"/>
        </w:rPr>
        <w:t>。</w:t>
      </w:r>
      <w:r>
        <w:rPr>
          <w:rStyle w:val="30"/>
          <w:rFonts w:hint="eastAsia" w:ascii="仿宋" w:hAnsi="仿宋" w:eastAsia="仿宋" w:cs="仿宋"/>
          <w:b w:val="0"/>
          <w:bCs/>
          <w:spacing w:val="6"/>
          <w:w w:val="100"/>
          <w:sz w:val="32"/>
          <w:szCs w:val="32"/>
        </w:rPr>
        <w:t>“十三五”时期，全区火灾总体形势基本保持平稳，未发生重大以上和群死群伤的恶性火灾事故，较大火灾事故逐年减少，火灾四项指标</w:t>
      </w:r>
      <w:r>
        <w:rPr>
          <w:rStyle w:val="30"/>
          <w:rFonts w:hint="eastAsia" w:ascii="仿宋" w:hAnsi="仿宋" w:eastAsia="仿宋" w:cs="仿宋"/>
          <w:b w:val="0"/>
          <w:bCs/>
          <w:spacing w:val="6"/>
          <w:w w:val="100"/>
          <w:sz w:val="32"/>
          <w:szCs w:val="32"/>
          <w:vertAlign w:val="superscript"/>
        </w:rPr>
        <w:t>[8]</w:t>
      </w:r>
      <w:r>
        <w:rPr>
          <w:rStyle w:val="30"/>
          <w:rFonts w:hint="eastAsia" w:ascii="仿宋" w:hAnsi="仿宋" w:eastAsia="仿宋" w:cs="仿宋"/>
          <w:b w:val="0"/>
          <w:bCs/>
          <w:spacing w:val="6"/>
          <w:w w:val="100"/>
          <w:sz w:val="32"/>
          <w:szCs w:val="32"/>
        </w:rPr>
        <w:t>稳中有降</w:t>
      </w:r>
      <w:r>
        <w:rPr>
          <w:rStyle w:val="30"/>
          <w:rFonts w:hint="eastAsia" w:ascii="仿宋" w:hAnsi="仿宋" w:eastAsia="仿宋" w:cs="仿宋"/>
          <w:b w:val="0"/>
          <w:bCs/>
          <w:spacing w:val="6"/>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消防保障水平不断提高</w:t>
      </w:r>
      <w:r>
        <w:rPr>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全区消防业务经费总投入39.79亿元，其中</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自治区本级投入9.14亿元，盟市投入30.65亿元，大部分盟市、旗县级地方消防业务经费实现逐年提升10%的目标</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建设消防救援站20个，购置各类消防救援车583台</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消防救援装备23.87万件套</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配齐卫星便携站、无人机、通信指挥车等应急通信装备1.2万件套，建成实战指挥、北斗车辆定位等系统平台21套，为业务应用、视频会商、调度指挥提供可靠支撑</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建设市政消火栓27389个，消防水鹤1726座</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建设政府专职</w:t>
      </w:r>
      <w:r>
        <w:rPr>
          <w:rStyle w:val="30"/>
          <w:rFonts w:hint="eastAsia" w:ascii="仿宋" w:hAnsi="仿宋" w:eastAsia="仿宋" w:cs="仿宋"/>
          <w:b w:val="0"/>
          <w:bCs/>
          <w:spacing w:val="0"/>
          <w:w w:val="100"/>
          <w:sz w:val="32"/>
          <w:szCs w:val="32"/>
          <w:lang w:eastAsia="zh-CN"/>
        </w:rPr>
        <w:t>消防</w:t>
      </w:r>
      <w:r>
        <w:rPr>
          <w:rStyle w:val="30"/>
          <w:rFonts w:hint="eastAsia" w:ascii="仿宋" w:hAnsi="仿宋" w:eastAsia="仿宋" w:cs="仿宋"/>
          <w:b w:val="0"/>
          <w:bCs/>
          <w:spacing w:val="0"/>
          <w:w w:val="100"/>
          <w:sz w:val="32"/>
          <w:szCs w:val="32"/>
        </w:rPr>
        <w:t>队33个、</w:t>
      </w:r>
      <w:r>
        <w:rPr>
          <w:rStyle w:val="30"/>
          <w:rFonts w:hint="eastAsia" w:ascii="仿宋" w:hAnsi="仿宋" w:eastAsia="仿宋" w:cs="仿宋"/>
          <w:b w:val="0"/>
          <w:bCs/>
          <w:spacing w:val="0"/>
          <w:w w:val="100"/>
          <w:sz w:val="32"/>
          <w:szCs w:val="32"/>
          <w:lang w:eastAsia="zh-CN"/>
        </w:rPr>
        <w:t>苏木</w:t>
      </w:r>
      <w:r>
        <w:rPr>
          <w:rStyle w:val="30"/>
          <w:rFonts w:hint="eastAsia" w:ascii="仿宋" w:hAnsi="仿宋" w:eastAsia="仿宋" w:cs="仿宋"/>
          <w:b w:val="0"/>
          <w:bCs/>
          <w:spacing w:val="0"/>
          <w:w w:val="100"/>
          <w:sz w:val="32"/>
          <w:szCs w:val="32"/>
        </w:rPr>
        <w:t>乡镇消防队63个</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招收政府专兼职消防队员790人</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消防文员179人，组建社会志愿服务队伍127支，招募在册社会志愿者13029人</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spacing w:val="0"/>
          <w:w w:val="100"/>
          <w:kern w:val="2"/>
          <w:sz w:val="32"/>
          <w:szCs w:val="32"/>
        </w:rPr>
      </w:pPr>
      <w:r>
        <w:rPr>
          <w:rStyle w:val="30"/>
          <w:rFonts w:hint="eastAsia" w:ascii="楷体" w:hAnsi="楷体" w:eastAsia="楷体" w:cs="楷体"/>
          <w:b w:val="0"/>
          <w:bCs/>
          <w:spacing w:val="0"/>
          <w:w w:val="100"/>
          <w:kern w:val="2"/>
          <w:sz w:val="32"/>
          <w:szCs w:val="32"/>
          <w:lang w:eastAsia="zh-CN"/>
        </w:rPr>
        <w:t>第二节</w:t>
      </w:r>
      <w:r>
        <w:rPr>
          <w:rStyle w:val="30"/>
          <w:rFonts w:hint="eastAsia" w:ascii="楷体" w:hAnsi="楷体" w:eastAsia="楷体" w:cs="楷体"/>
          <w:b w:val="0"/>
          <w:bCs/>
          <w:spacing w:val="0"/>
          <w:w w:val="100"/>
          <w:kern w:val="2"/>
          <w:sz w:val="32"/>
          <w:szCs w:val="32"/>
          <w:lang w:val="en-US" w:eastAsia="zh-CN"/>
        </w:rPr>
        <w:t xml:space="preserve">  </w:t>
      </w:r>
      <w:r>
        <w:rPr>
          <w:rStyle w:val="30"/>
          <w:rFonts w:hint="eastAsia" w:ascii="楷体" w:hAnsi="楷体" w:eastAsia="楷体" w:cs="楷体"/>
          <w:b w:val="0"/>
          <w:bCs/>
          <w:spacing w:val="0"/>
          <w:w w:val="100"/>
          <w:kern w:val="2"/>
          <w:sz w:val="32"/>
          <w:szCs w:val="32"/>
        </w:rPr>
        <w:t>“十四五”时期面临的新挑战</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消防安全形势依然严峻</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随着</w:t>
      </w:r>
      <w:r>
        <w:rPr>
          <w:rStyle w:val="30"/>
          <w:rFonts w:hint="eastAsia" w:ascii="仿宋" w:hAnsi="仿宋" w:eastAsia="仿宋" w:cs="仿宋"/>
          <w:b w:val="0"/>
          <w:bCs/>
          <w:spacing w:val="0"/>
          <w:w w:val="100"/>
          <w:sz w:val="32"/>
          <w:szCs w:val="32"/>
          <w:lang w:eastAsia="zh-CN"/>
        </w:rPr>
        <w:t>自治区</w:t>
      </w:r>
      <w:r>
        <w:rPr>
          <w:rStyle w:val="30"/>
          <w:rFonts w:hint="eastAsia" w:ascii="仿宋" w:hAnsi="仿宋" w:eastAsia="仿宋" w:cs="仿宋"/>
          <w:b w:val="0"/>
          <w:bCs/>
          <w:spacing w:val="0"/>
          <w:w w:val="100"/>
          <w:sz w:val="32"/>
          <w:szCs w:val="32"/>
        </w:rPr>
        <w:t>经济快速发展，城市人口不断增加，2020年全区常住人口城镇化率达到64.1%，影响消防安全的因素日益增多</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全区现有人员密集场所</w:t>
      </w:r>
      <w:r>
        <w:rPr>
          <w:rStyle w:val="30"/>
          <w:rFonts w:hint="eastAsia" w:ascii="仿宋" w:hAnsi="仿宋" w:eastAsia="仿宋" w:cs="仿宋"/>
          <w:b w:val="0"/>
          <w:bCs/>
          <w:spacing w:val="0"/>
          <w:w w:val="100"/>
          <w:sz w:val="32"/>
          <w:szCs w:val="32"/>
          <w:vertAlign w:val="superscript"/>
        </w:rPr>
        <w:t>[9]</w:t>
      </w:r>
      <w:r>
        <w:rPr>
          <w:rStyle w:val="30"/>
          <w:rFonts w:hint="eastAsia" w:ascii="仿宋" w:hAnsi="仿宋" w:eastAsia="仿宋" w:cs="仿宋"/>
          <w:b w:val="0"/>
          <w:bCs/>
          <w:spacing w:val="0"/>
          <w:w w:val="100"/>
          <w:sz w:val="32"/>
          <w:szCs w:val="32"/>
        </w:rPr>
        <w:t>27310家</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高层建筑</w:t>
      </w:r>
      <w:r>
        <w:rPr>
          <w:rStyle w:val="30"/>
          <w:rFonts w:hint="eastAsia" w:ascii="仿宋" w:hAnsi="仿宋" w:eastAsia="仿宋" w:cs="仿宋"/>
          <w:b w:val="0"/>
          <w:bCs/>
          <w:spacing w:val="0"/>
          <w:w w:val="100"/>
          <w:sz w:val="32"/>
          <w:szCs w:val="32"/>
          <w:vertAlign w:val="superscript"/>
        </w:rPr>
        <w:t>[10]</w:t>
      </w:r>
      <w:r>
        <w:rPr>
          <w:rStyle w:val="30"/>
          <w:rFonts w:hint="eastAsia" w:ascii="仿宋" w:hAnsi="仿宋" w:eastAsia="仿宋" w:cs="仿宋"/>
          <w:b w:val="0"/>
          <w:bCs/>
          <w:spacing w:val="0"/>
          <w:w w:val="100"/>
          <w:sz w:val="32"/>
          <w:szCs w:val="32"/>
        </w:rPr>
        <w:t>11224栋</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超高层建筑</w:t>
      </w:r>
      <w:r>
        <w:rPr>
          <w:rStyle w:val="30"/>
          <w:rFonts w:hint="eastAsia" w:ascii="仿宋" w:hAnsi="仿宋" w:eastAsia="仿宋" w:cs="仿宋"/>
          <w:b w:val="0"/>
          <w:bCs/>
          <w:spacing w:val="0"/>
          <w:w w:val="100"/>
          <w:sz w:val="32"/>
          <w:szCs w:val="32"/>
          <w:vertAlign w:val="superscript"/>
        </w:rPr>
        <w:t>[11]</w:t>
      </w:r>
      <w:r>
        <w:rPr>
          <w:rStyle w:val="30"/>
          <w:rFonts w:hint="eastAsia" w:ascii="仿宋" w:hAnsi="仿宋" w:eastAsia="仿宋" w:cs="仿宋"/>
          <w:b w:val="0"/>
          <w:bCs/>
          <w:spacing w:val="0"/>
          <w:w w:val="100"/>
          <w:sz w:val="32"/>
          <w:szCs w:val="32"/>
        </w:rPr>
        <w:t>11栋</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大型城市综合体</w:t>
      </w:r>
      <w:r>
        <w:rPr>
          <w:rStyle w:val="30"/>
          <w:rFonts w:hint="eastAsia" w:ascii="仿宋" w:hAnsi="仿宋" w:eastAsia="仿宋" w:cs="仿宋"/>
          <w:b w:val="0"/>
          <w:bCs/>
          <w:spacing w:val="0"/>
          <w:w w:val="100"/>
          <w:sz w:val="32"/>
          <w:szCs w:val="32"/>
          <w:vertAlign w:val="superscript"/>
        </w:rPr>
        <w:t>[12]</w:t>
      </w:r>
      <w:r>
        <w:rPr>
          <w:rStyle w:val="30"/>
          <w:rFonts w:hint="eastAsia" w:ascii="仿宋" w:hAnsi="仿宋" w:eastAsia="仿宋" w:cs="仿宋"/>
          <w:b w:val="0"/>
          <w:bCs/>
          <w:spacing w:val="0"/>
          <w:w w:val="100"/>
          <w:sz w:val="32"/>
          <w:szCs w:val="32"/>
        </w:rPr>
        <w:t>71个</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地下空间建筑500余处</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商贸市场4256家</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化工企业2000余家，消防安全危险源体量不断增加</w:t>
      </w:r>
      <w:r>
        <w:rPr>
          <w:rStyle w:val="30"/>
          <w:rFonts w:hint="eastAsia" w:ascii="仿宋" w:hAnsi="仿宋" w:eastAsia="仿宋" w:cs="仿宋"/>
          <w:b w:val="0"/>
          <w:bCs/>
          <w:spacing w:val="0"/>
          <w:w w:val="100"/>
          <w:sz w:val="32"/>
          <w:szCs w:val="32"/>
          <w:lang w:eastAsia="zh-CN"/>
        </w:rPr>
        <w:t>，同时</w:t>
      </w:r>
      <w:r>
        <w:rPr>
          <w:rStyle w:val="30"/>
          <w:rFonts w:hint="eastAsia" w:ascii="仿宋" w:hAnsi="仿宋" w:eastAsia="仿宋" w:cs="仿宋"/>
          <w:b w:val="0"/>
          <w:bCs/>
          <w:spacing w:val="0"/>
          <w:w w:val="100"/>
          <w:sz w:val="32"/>
          <w:szCs w:val="32"/>
        </w:rPr>
        <w:t>尚有4万余处火灾隐患未完全整改、51家重大火灾隐患单位未彻底销案，城市火灾风险居高不下</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全区多数煤化工企业正处于从传统生产型向新型和精细型生产模式转化阶段，且生产装置运行时间将陆续超过15年，加之部分东部地区高耗能、高污染、高危险产业项目向</w:t>
      </w:r>
      <w:r>
        <w:rPr>
          <w:rStyle w:val="30"/>
          <w:rFonts w:hint="eastAsia" w:ascii="仿宋" w:hAnsi="仿宋" w:eastAsia="仿宋" w:cs="仿宋"/>
          <w:b w:val="0"/>
          <w:bCs/>
          <w:spacing w:val="0"/>
          <w:w w:val="100"/>
          <w:sz w:val="32"/>
          <w:szCs w:val="32"/>
          <w:lang w:eastAsia="zh-CN"/>
        </w:rPr>
        <w:t>内蒙古</w:t>
      </w:r>
      <w:r>
        <w:rPr>
          <w:rStyle w:val="30"/>
          <w:rFonts w:hint="eastAsia" w:ascii="仿宋" w:hAnsi="仿宋" w:eastAsia="仿宋" w:cs="仿宋"/>
          <w:b w:val="0"/>
          <w:bCs/>
          <w:spacing w:val="0"/>
          <w:w w:val="100"/>
          <w:sz w:val="32"/>
          <w:szCs w:val="32"/>
        </w:rPr>
        <w:t>转移，产业转型迁移衍生新风险</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新技术、新产业、新业态的快速发展，电动自行车、新能源汽车广泛应用，消防安全风险隐患突出</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此外，全区消防安全责任制体系尚需健全，风险监测预警和防范化解机制不够完善，精准化消防监督执法有待增强</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color w:val="auto"/>
          <w:spacing w:val="0"/>
          <w:w w:val="100"/>
          <w:kern w:val="2"/>
          <w:sz w:val="32"/>
          <w:szCs w:val="32"/>
        </w:rPr>
        <w:t>应急救援能力有待加强</w:t>
      </w:r>
      <w:r>
        <w:rPr>
          <w:rStyle w:val="30"/>
          <w:rFonts w:hint="eastAsia" w:ascii="仿宋" w:hAnsi="仿宋" w:eastAsia="仿宋" w:cs="仿宋"/>
          <w:b w:val="0"/>
          <w:bCs/>
          <w:color w:val="auto"/>
          <w:spacing w:val="0"/>
          <w:w w:val="100"/>
          <w:sz w:val="32"/>
          <w:szCs w:val="32"/>
          <w:lang w:eastAsia="zh-CN"/>
        </w:rPr>
        <w:t>。</w:t>
      </w:r>
      <w:r>
        <w:rPr>
          <w:rStyle w:val="30"/>
          <w:rFonts w:hint="eastAsia" w:ascii="仿宋" w:hAnsi="仿宋" w:eastAsia="仿宋" w:cs="仿宋"/>
          <w:b w:val="0"/>
          <w:bCs/>
          <w:color w:val="auto"/>
          <w:spacing w:val="0"/>
          <w:w w:val="100"/>
          <w:sz w:val="32"/>
          <w:szCs w:val="32"/>
        </w:rPr>
        <w:t>内</w:t>
      </w:r>
      <w:r>
        <w:rPr>
          <w:rStyle w:val="30"/>
          <w:rFonts w:hint="eastAsia" w:ascii="仿宋" w:hAnsi="仿宋" w:eastAsia="仿宋" w:cs="仿宋"/>
          <w:b w:val="0"/>
          <w:bCs/>
          <w:spacing w:val="0"/>
          <w:w w:val="100"/>
          <w:sz w:val="32"/>
          <w:szCs w:val="32"/>
        </w:rPr>
        <w:t>蒙古自治区幅员辽阔，气候类型多样，洪涝、低温冰冻、雪灾、森林草原火灾等自然灾害频繁发生，地震、滑坡等地质灾害时有发生，危化品、煤矿、非煤矿山等行业领域高危企业数量多、安全生产基础薄弱，安全风险隐患仍然偏大</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对标“主力军”“国家队”的职能定位，全区消防救援能力还不能</w:t>
      </w:r>
      <w:r>
        <w:rPr>
          <w:rStyle w:val="30"/>
          <w:rFonts w:hint="eastAsia" w:ascii="仿宋" w:hAnsi="仿宋" w:eastAsia="仿宋" w:cs="仿宋"/>
          <w:b w:val="0"/>
          <w:bCs/>
          <w:spacing w:val="0"/>
          <w:w w:val="100"/>
          <w:sz w:val="32"/>
          <w:szCs w:val="32"/>
          <w:lang w:eastAsia="zh-CN"/>
        </w:rPr>
        <w:t>完全</w:t>
      </w:r>
      <w:r>
        <w:rPr>
          <w:rStyle w:val="30"/>
          <w:rFonts w:hint="eastAsia" w:ascii="仿宋" w:hAnsi="仿宋" w:eastAsia="仿宋" w:cs="仿宋"/>
          <w:b w:val="0"/>
          <w:bCs/>
          <w:spacing w:val="0"/>
          <w:w w:val="100"/>
          <w:sz w:val="32"/>
          <w:szCs w:val="32"/>
        </w:rPr>
        <w:t>适应新时期“全灾种、大应急”的任务需要，应急体系融合度不高，风险预警机制、多部门和社会救援力量协调联动机制、救援指挥体系、战勤保障体系仍不健全</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现有消防救援车辆装备配置结构不合理、科技含量偏低，察打一体无人机、灭火侦检机器人等新型高精尖装备配备较少，航空消防救援力量空白，不能满足各类火灾扑救和灾害事故抢险救援的实战需求</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应急通信装备集成化、轻便性和网络的抗毁性、扩展性不高，复杂恶劣环境下的保障能力仍需加强</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消防应急救援物资保障和社会化战勤保障缺乏全链条统一规划和组织实施</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针对特种灾害的消防救援训练设施、场地及装备专业化程度不高，不能满足全科目、实战化的训练要求</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kern w:val="2"/>
          <w:sz w:val="32"/>
          <w:szCs w:val="32"/>
          <w:lang w:eastAsia="zh-CN"/>
        </w:rPr>
      </w:pPr>
      <w:r>
        <w:rPr>
          <w:rFonts w:hint="eastAsia" w:ascii="仿宋" w:hAnsi="仿宋" w:eastAsia="仿宋" w:cs="仿宋"/>
          <w:b w:val="0"/>
          <w:bCs/>
          <w:spacing w:val="0"/>
          <w:w w:val="100"/>
          <w:kern w:val="2"/>
          <w:sz w:val="32"/>
          <w:szCs w:val="32"/>
        </w:rPr>
        <w:t>消防基础效能</w:t>
      </w:r>
      <w:r>
        <w:rPr>
          <w:rFonts w:hint="eastAsia" w:ascii="仿宋" w:hAnsi="仿宋" w:eastAsia="仿宋" w:cs="仿宋"/>
          <w:b w:val="0"/>
          <w:bCs/>
          <w:spacing w:val="0"/>
          <w:w w:val="100"/>
          <w:kern w:val="2"/>
          <w:sz w:val="32"/>
          <w:szCs w:val="32"/>
          <w:lang w:eastAsia="zh-CN"/>
        </w:rPr>
        <w:t>较为</w:t>
      </w:r>
      <w:r>
        <w:rPr>
          <w:rFonts w:hint="eastAsia" w:ascii="仿宋" w:hAnsi="仿宋" w:eastAsia="仿宋" w:cs="仿宋"/>
          <w:b w:val="0"/>
          <w:bCs/>
          <w:spacing w:val="0"/>
          <w:w w:val="100"/>
          <w:kern w:val="2"/>
          <w:sz w:val="32"/>
          <w:szCs w:val="32"/>
        </w:rPr>
        <w:t>薄弱</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消防救援站建设</w:t>
      </w:r>
      <w:r>
        <w:rPr>
          <w:rStyle w:val="30"/>
          <w:rFonts w:hint="eastAsia" w:ascii="仿宋" w:hAnsi="仿宋" w:eastAsia="仿宋" w:cs="仿宋"/>
          <w:b w:val="0"/>
          <w:bCs/>
          <w:spacing w:val="0"/>
          <w:w w:val="100"/>
          <w:sz w:val="32"/>
          <w:szCs w:val="32"/>
          <w:lang w:eastAsia="zh-CN"/>
        </w:rPr>
        <w:t>相对滞后于</w:t>
      </w:r>
      <w:r>
        <w:rPr>
          <w:rStyle w:val="30"/>
          <w:rFonts w:hint="eastAsia" w:ascii="仿宋" w:hAnsi="仿宋" w:eastAsia="仿宋" w:cs="仿宋"/>
          <w:b w:val="0"/>
          <w:bCs/>
          <w:spacing w:val="0"/>
          <w:w w:val="100"/>
          <w:sz w:val="32"/>
          <w:szCs w:val="32"/>
        </w:rPr>
        <w:t>城市发展速度，普遍存在布点少、保护范围过大等问题，依据《城市消防站建设标准》，全区应建消防救援站302个，目前仅有148个，只占应建数的49%</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消防救援队伍人员编制不足，总人口中消防救援人员占比仅为0.26‰，低于0.363‰的全国平均水平</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消防基本保障差异较大，全区仍有47个旗县</w:t>
      </w:r>
      <w:r>
        <w:rPr>
          <w:rStyle w:val="30"/>
          <w:rFonts w:hint="eastAsia" w:ascii="仿宋" w:hAnsi="仿宋" w:eastAsia="仿宋" w:cs="仿宋"/>
          <w:b w:val="0"/>
          <w:bCs/>
          <w:spacing w:val="0"/>
          <w:w w:val="100"/>
          <w:sz w:val="32"/>
          <w:szCs w:val="32"/>
          <w:lang w:eastAsia="zh-CN"/>
        </w:rPr>
        <w:t>（市、区）</w:t>
      </w:r>
      <w:r>
        <w:rPr>
          <w:rStyle w:val="30"/>
          <w:rFonts w:hint="eastAsia" w:ascii="仿宋" w:hAnsi="仿宋" w:eastAsia="仿宋" w:cs="仿宋"/>
          <w:b w:val="0"/>
          <w:bCs/>
          <w:spacing w:val="0"/>
          <w:w w:val="100"/>
          <w:sz w:val="32"/>
          <w:szCs w:val="32"/>
        </w:rPr>
        <w:t>消防基本业务费收入未达到标准</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消防信息化平台系统数据采集方式落后、应用水平不高、开放共享程度不够，无法与大数据、人工智能等新信息技术应用接轨，“智慧消防”</w:t>
      </w:r>
      <w:r>
        <w:rPr>
          <w:rStyle w:val="30"/>
          <w:rFonts w:hint="eastAsia" w:ascii="仿宋" w:hAnsi="仿宋" w:eastAsia="仿宋" w:cs="仿宋"/>
          <w:b w:val="0"/>
          <w:bCs/>
          <w:spacing w:val="0"/>
          <w:w w:val="100"/>
          <w:sz w:val="32"/>
          <w:szCs w:val="32"/>
          <w:vertAlign w:val="superscript"/>
        </w:rPr>
        <w:t>[13]</w:t>
      </w:r>
      <w:r>
        <w:rPr>
          <w:rStyle w:val="30"/>
          <w:rFonts w:hint="eastAsia" w:ascii="仿宋" w:hAnsi="仿宋" w:eastAsia="仿宋" w:cs="仿宋"/>
          <w:b w:val="0"/>
          <w:bCs/>
          <w:spacing w:val="0"/>
          <w:w w:val="100"/>
          <w:sz w:val="32"/>
          <w:szCs w:val="32"/>
        </w:rPr>
        <w:t>建设与“智慧城市”</w:t>
      </w:r>
      <w:r>
        <w:rPr>
          <w:rStyle w:val="30"/>
          <w:rFonts w:hint="eastAsia" w:ascii="仿宋" w:hAnsi="仿宋" w:eastAsia="仿宋" w:cs="仿宋"/>
          <w:b w:val="0"/>
          <w:bCs/>
          <w:spacing w:val="0"/>
          <w:w w:val="100"/>
          <w:sz w:val="32"/>
          <w:szCs w:val="32"/>
          <w:vertAlign w:val="superscript"/>
        </w:rPr>
        <w:t>[14]</w:t>
      </w:r>
      <w:r>
        <w:rPr>
          <w:rStyle w:val="30"/>
          <w:rFonts w:hint="eastAsia" w:ascii="仿宋" w:hAnsi="仿宋" w:eastAsia="仿宋" w:cs="仿宋"/>
          <w:b w:val="0"/>
          <w:bCs/>
          <w:spacing w:val="0"/>
          <w:w w:val="100"/>
          <w:sz w:val="32"/>
          <w:szCs w:val="32"/>
        </w:rPr>
        <w:t>和政府“互联网+”服务衔接度不高，风险评估预警、隐患排查和智能分析能力总体偏弱，难以为精准监管和精确指挥提供有效支持</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市政消防水源建设与城区发展不相适应，存在管网铺设不到位、设置不合理等问题，全区尚有8000余个市政消火栓建设缺口，且完好率仅为78%</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基层消防工作缺乏抓手，消防力量、消防基础设施建设滞后，全区779个苏木乡镇仅有335个建成消防队，随着内蒙古大兴安岭林区消防工作职能移交属地管理，专职消防队员难招录、消防安全监管有盲区的问题更为凸显</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spacing w:val="0"/>
          <w:w w:val="100"/>
          <w:kern w:val="2"/>
          <w:sz w:val="32"/>
          <w:szCs w:val="32"/>
        </w:rPr>
      </w:pPr>
      <w:r>
        <w:rPr>
          <w:rStyle w:val="30"/>
          <w:rFonts w:hint="eastAsia" w:ascii="楷体" w:hAnsi="楷体" w:eastAsia="楷体" w:cs="楷体"/>
          <w:b w:val="0"/>
          <w:bCs/>
          <w:spacing w:val="0"/>
          <w:w w:val="100"/>
          <w:kern w:val="2"/>
          <w:sz w:val="32"/>
          <w:szCs w:val="32"/>
          <w:lang w:eastAsia="zh-CN"/>
        </w:rPr>
        <w:t>第三节</w:t>
      </w:r>
      <w:r>
        <w:rPr>
          <w:rStyle w:val="30"/>
          <w:rFonts w:hint="eastAsia" w:ascii="楷体" w:hAnsi="楷体" w:eastAsia="楷体" w:cs="楷体"/>
          <w:b w:val="0"/>
          <w:bCs/>
          <w:spacing w:val="0"/>
          <w:w w:val="100"/>
          <w:kern w:val="2"/>
          <w:sz w:val="32"/>
          <w:szCs w:val="32"/>
          <w:lang w:val="en-US" w:eastAsia="zh-CN"/>
        </w:rPr>
        <w:t xml:space="preserve">  </w:t>
      </w:r>
      <w:r>
        <w:rPr>
          <w:rStyle w:val="30"/>
          <w:rFonts w:hint="eastAsia" w:ascii="楷体" w:hAnsi="楷体" w:eastAsia="楷体" w:cs="楷体"/>
          <w:b w:val="0"/>
          <w:bCs/>
          <w:spacing w:val="0"/>
          <w:w w:val="100"/>
          <w:kern w:val="2"/>
          <w:sz w:val="32"/>
          <w:szCs w:val="32"/>
        </w:rPr>
        <w:t>“十四五”时期发展的新机遇</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党的坚强领导是根本保证</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习近平总书记对消防救援工作和队伍建设给予特殊关爱，“四句话方针”</w:t>
      </w:r>
      <w:r>
        <w:rPr>
          <w:rStyle w:val="30"/>
          <w:rFonts w:hint="eastAsia" w:ascii="仿宋" w:hAnsi="仿宋" w:eastAsia="仿宋" w:cs="仿宋"/>
          <w:b w:val="0"/>
          <w:bCs/>
          <w:spacing w:val="0"/>
          <w:w w:val="100"/>
          <w:sz w:val="32"/>
          <w:szCs w:val="32"/>
          <w:vertAlign w:val="superscript"/>
        </w:rPr>
        <w:t>[15]</w:t>
      </w:r>
      <w:r>
        <w:rPr>
          <w:rStyle w:val="30"/>
          <w:rFonts w:hint="eastAsia" w:ascii="仿宋" w:hAnsi="仿宋" w:eastAsia="仿宋" w:cs="仿宋"/>
          <w:b w:val="0"/>
          <w:bCs/>
          <w:spacing w:val="0"/>
          <w:w w:val="100"/>
          <w:sz w:val="32"/>
          <w:szCs w:val="32"/>
        </w:rPr>
        <w:t>为消防救援队伍改革发展提供了根本遵循和科学指南</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党中央、国务院坚持以人民为中心的发展思想，对消防救援工作作出重大决策部署，为防范化解重大安全风险、应对处置各类灾害事故指明了方向</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自治区党委和政府对消防安全工作高度重视，</w:t>
      </w:r>
      <w:r>
        <w:rPr>
          <w:rStyle w:val="30"/>
          <w:rFonts w:hint="eastAsia" w:ascii="仿宋" w:hAnsi="仿宋" w:eastAsia="仿宋" w:cs="仿宋"/>
          <w:b w:val="0"/>
          <w:bCs/>
          <w:spacing w:val="0"/>
          <w:w w:val="100"/>
          <w:sz w:val="32"/>
          <w:szCs w:val="32"/>
          <w:lang w:eastAsia="zh-CN"/>
        </w:rPr>
        <w:t>将</w:t>
      </w:r>
      <w:r>
        <w:rPr>
          <w:rStyle w:val="30"/>
          <w:rFonts w:hint="eastAsia" w:ascii="仿宋" w:hAnsi="仿宋" w:eastAsia="仿宋" w:cs="仿宋"/>
          <w:b w:val="0"/>
          <w:bCs/>
          <w:spacing w:val="0"/>
          <w:w w:val="100"/>
          <w:sz w:val="32"/>
          <w:szCs w:val="32"/>
        </w:rPr>
        <w:t>消防工作</w:t>
      </w:r>
      <w:r>
        <w:rPr>
          <w:rStyle w:val="30"/>
          <w:rFonts w:hint="eastAsia" w:ascii="仿宋" w:hAnsi="仿宋" w:eastAsia="仿宋" w:cs="仿宋"/>
          <w:b w:val="0"/>
          <w:bCs/>
          <w:spacing w:val="0"/>
          <w:w w:val="100"/>
          <w:sz w:val="32"/>
          <w:szCs w:val="32"/>
          <w:lang w:eastAsia="zh-CN"/>
        </w:rPr>
        <w:t>纳入</w:t>
      </w:r>
      <w:r>
        <w:rPr>
          <w:rStyle w:val="30"/>
          <w:rFonts w:hint="eastAsia" w:ascii="仿宋" w:hAnsi="仿宋" w:eastAsia="仿宋" w:cs="仿宋"/>
          <w:b w:val="0"/>
          <w:bCs/>
          <w:spacing w:val="0"/>
          <w:w w:val="100"/>
          <w:sz w:val="32"/>
          <w:szCs w:val="32"/>
        </w:rPr>
        <w:t>自治区经济社会发展</w:t>
      </w:r>
      <w:r>
        <w:rPr>
          <w:rStyle w:val="30"/>
          <w:rFonts w:hint="eastAsia" w:ascii="仿宋" w:hAnsi="仿宋" w:eastAsia="仿宋" w:cs="仿宋"/>
          <w:b w:val="0"/>
          <w:bCs/>
          <w:spacing w:val="0"/>
          <w:w w:val="100"/>
          <w:sz w:val="32"/>
          <w:szCs w:val="32"/>
          <w:lang w:eastAsia="zh-CN"/>
        </w:rPr>
        <w:t>全</w:t>
      </w:r>
      <w:r>
        <w:rPr>
          <w:rStyle w:val="30"/>
          <w:rFonts w:hint="eastAsia" w:ascii="仿宋" w:hAnsi="仿宋" w:eastAsia="仿宋" w:cs="仿宋"/>
          <w:b w:val="0"/>
          <w:bCs/>
          <w:spacing w:val="0"/>
          <w:w w:val="100"/>
          <w:sz w:val="32"/>
          <w:szCs w:val="32"/>
        </w:rPr>
        <w:t>局，为不断推动全区消防救援能力适应新时期“全灾种、大应急”任务需要，有效履行消防救援核心职能提供有力保障</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新发展理念提供强大动力</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在坚持以人民为中心</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统筹发展和安全的总要求下，在全面推进国家治理体系和治理能力现代化建设的大背景下，在建设更高水平平安内蒙古</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筑牢祖国北疆安全稳定屏障的全面部署下，各地区各部门</w:t>
      </w:r>
      <w:r>
        <w:rPr>
          <w:rStyle w:val="30"/>
          <w:rFonts w:hint="eastAsia" w:ascii="仿宋" w:hAnsi="仿宋" w:eastAsia="仿宋" w:cs="仿宋"/>
          <w:b w:val="0"/>
          <w:bCs/>
          <w:spacing w:val="0"/>
          <w:w w:val="100"/>
          <w:sz w:val="32"/>
          <w:szCs w:val="32"/>
          <w:lang w:eastAsia="zh-CN"/>
        </w:rPr>
        <w:t>各</w:t>
      </w:r>
      <w:r>
        <w:rPr>
          <w:rStyle w:val="30"/>
          <w:rFonts w:hint="eastAsia" w:ascii="仿宋" w:hAnsi="仿宋" w:eastAsia="仿宋" w:cs="仿宋"/>
          <w:b w:val="0"/>
          <w:bCs/>
          <w:spacing w:val="0"/>
          <w:w w:val="100"/>
          <w:sz w:val="32"/>
          <w:szCs w:val="32"/>
        </w:rPr>
        <w:t>单位底线思维和风险意识不断增强，通过健全消防安全责任制</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深化火灾隐患排查治理</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强化综合应急救援准备，制约内蒙古消防救援事业发展的基础性、体制性、瓶颈性问题将得到进一步解决和完善</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仿宋" w:hAnsi="仿宋" w:eastAsia="仿宋" w:cs="仿宋"/>
          <w:b w:val="0"/>
          <w:bCs/>
          <w:spacing w:val="0"/>
          <w:w w:val="100"/>
          <w:kern w:val="2"/>
          <w:sz w:val="32"/>
          <w:szCs w:val="32"/>
        </w:rPr>
        <w:t>新发展格局创造有利契机</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自治区全面推进创新驱动发展、区域协调发展和乡村振兴战略，加快农村牧区现代化，加强数字基础设施建设，大力发展现代装备制造业，推动煤化工企业升级转化，有利于提升火灾防范能力，促进消防救援力量、应急救援装备、公共消防设施等建设，为消防救援</w:t>
      </w:r>
      <w:r>
        <w:rPr>
          <w:rStyle w:val="30"/>
          <w:rFonts w:hint="eastAsia" w:ascii="仿宋" w:hAnsi="仿宋" w:eastAsia="仿宋" w:cs="仿宋"/>
          <w:b w:val="0"/>
          <w:bCs/>
          <w:spacing w:val="0"/>
          <w:w w:val="100"/>
          <w:sz w:val="32"/>
          <w:szCs w:val="32"/>
          <w:lang w:eastAsia="zh-CN"/>
        </w:rPr>
        <w:t>事业</w:t>
      </w:r>
      <w:r>
        <w:rPr>
          <w:rStyle w:val="30"/>
          <w:rFonts w:hint="eastAsia" w:ascii="仿宋" w:hAnsi="仿宋" w:eastAsia="仿宋" w:cs="仿宋"/>
          <w:b w:val="0"/>
          <w:bCs/>
          <w:spacing w:val="0"/>
          <w:w w:val="100"/>
          <w:sz w:val="32"/>
          <w:szCs w:val="32"/>
        </w:rPr>
        <w:t>改革发展</w:t>
      </w:r>
      <w:r>
        <w:rPr>
          <w:rStyle w:val="30"/>
          <w:rFonts w:hint="eastAsia" w:ascii="仿宋" w:hAnsi="仿宋" w:eastAsia="仿宋" w:cs="仿宋"/>
          <w:b w:val="0"/>
          <w:bCs/>
          <w:spacing w:val="0"/>
          <w:w w:val="100"/>
          <w:sz w:val="32"/>
          <w:szCs w:val="32"/>
          <w:lang w:eastAsia="zh-CN"/>
        </w:rPr>
        <w:t>创造了</w:t>
      </w:r>
      <w:r>
        <w:rPr>
          <w:rStyle w:val="30"/>
          <w:rFonts w:hint="eastAsia" w:ascii="仿宋" w:hAnsi="仿宋" w:eastAsia="仿宋" w:cs="仿宋"/>
          <w:b w:val="0"/>
          <w:bCs/>
          <w:spacing w:val="0"/>
          <w:w w:val="100"/>
          <w:sz w:val="32"/>
          <w:szCs w:val="32"/>
        </w:rPr>
        <w:t>新契机</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新科技革命和产业革命，大数据、云计算、5G、物联网等新型科技手段的广泛应用，为应急救援、消防安全科技信息化建设提供</w:t>
      </w:r>
      <w:r>
        <w:rPr>
          <w:rStyle w:val="30"/>
          <w:rFonts w:hint="eastAsia" w:ascii="仿宋" w:hAnsi="仿宋" w:eastAsia="仿宋" w:cs="仿宋"/>
          <w:b w:val="0"/>
          <w:bCs/>
          <w:spacing w:val="0"/>
          <w:w w:val="100"/>
          <w:sz w:val="32"/>
          <w:szCs w:val="32"/>
          <w:lang w:eastAsia="zh-CN"/>
        </w:rPr>
        <w:t>了</w:t>
      </w:r>
      <w:r>
        <w:rPr>
          <w:rStyle w:val="30"/>
          <w:rFonts w:hint="eastAsia" w:ascii="仿宋" w:hAnsi="仿宋" w:eastAsia="仿宋" w:cs="仿宋"/>
          <w:b w:val="0"/>
          <w:bCs/>
          <w:spacing w:val="0"/>
          <w:w w:val="100"/>
          <w:sz w:val="32"/>
          <w:szCs w:val="32"/>
        </w:rPr>
        <w:t>有力支撑</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人民群众</w:t>
      </w:r>
      <w:r>
        <w:rPr>
          <w:rStyle w:val="30"/>
          <w:rFonts w:hint="eastAsia" w:ascii="仿宋" w:hAnsi="仿宋" w:eastAsia="仿宋" w:cs="仿宋"/>
          <w:b w:val="0"/>
          <w:bCs/>
          <w:spacing w:val="0"/>
          <w:w w:val="100"/>
          <w:sz w:val="32"/>
          <w:szCs w:val="32"/>
          <w:lang w:eastAsia="zh-CN"/>
        </w:rPr>
        <w:t>对美好生活</w:t>
      </w:r>
      <w:r>
        <w:rPr>
          <w:rStyle w:val="30"/>
          <w:rFonts w:hint="eastAsia" w:ascii="仿宋" w:hAnsi="仿宋" w:eastAsia="仿宋" w:cs="仿宋"/>
          <w:b w:val="0"/>
          <w:bCs/>
          <w:spacing w:val="0"/>
          <w:w w:val="100"/>
          <w:sz w:val="32"/>
          <w:szCs w:val="32"/>
        </w:rPr>
        <w:t>的需求，促使公民消防安全素质不断提升，社会消防力量持续壮大，消防公益事业蓬勃发展</w:t>
      </w:r>
      <w:r>
        <w:rPr>
          <w:rStyle w:val="30"/>
          <w:rFonts w:hint="eastAsia" w:ascii="仿宋" w:hAnsi="仿宋" w:eastAsia="仿宋" w:cs="仿宋"/>
          <w:b w:val="0"/>
          <w:bCs/>
          <w:spacing w:val="0"/>
          <w:w w:val="100"/>
          <w:sz w:val="32"/>
          <w:szCs w:val="32"/>
          <w:lang w:eastAsia="zh-CN"/>
        </w:rPr>
        <w:t>。</w:t>
      </w:r>
    </w:p>
    <w:p>
      <w:pPr>
        <w:pStyle w:val="7"/>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0"/>
        <w:rPr>
          <w:rFonts w:hint="eastAsia" w:ascii="黑体" w:hAnsi="黑体" w:eastAsia="黑体" w:cs="黑体"/>
          <w:b w:val="0"/>
          <w:bCs/>
          <w:spacing w:val="0"/>
          <w:w w:val="100"/>
          <w:sz w:val="32"/>
          <w:szCs w:val="32"/>
        </w:rPr>
      </w:pPr>
      <w:r>
        <w:rPr>
          <w:rFonts w:hint="eastAsia" w:ascii="黑体" w:hAnsi="黑体" w:eastAsia="黑体" w:cs="黑体"/>
          <w:b w:val="0"/>
          <w:bCs/>
          <w:spacing w:val="0"/>
          <w:w w:val="100"/>
          <w:sz w:val="32"/>
          <w:szCs w:val="32"/>
        </w:rPr>
        <w:t>第二章  总体思路</w:t>
      </w:r>
    </w:p>
    <w:p>
      <w:pPr>
        <w:keepNext w:val="0"/>
        <w:keepLines w:val="0"/>
        <w:pageBreakBefore w:val="0"/>
        <w:widowControl w:val="0"/>
        <w:kinsoku/>
        <w:wordWrap/>
        <w:overflowPunct/>
        <w:topLinePunct/>
        <w:autoSpaceDE/>
        <w:autoSpaceDN/>
        <w:bidi w:val="0"/>
        <w:adjustRightInd w:val="0"/>
        <w:snapToGrid w:val="0"/>
        <w:spacing w:before="625" w:beforeLines="2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spacing w:val="0"/>
          <w:w w:val="100"/>
          <w:kern w:val="2"/>
          <w:sz w:val="32"/>
          <w:szCs w:val="32"/>
        </w:rPr>
      </w:pPr>
      <w:r>
        <w:rPr>
          <w:rStyle w:val="30"/>
          <w:rFonts w:hint="eastAsia" w:ascii="楷体" w:hAnsi="楷体" w:eastAsia="楷体" w:cs="楷体"/>
          <w:b w:val="0"/>
          <w:bCs/>
          <w:spacing w:val="0"/>
          <w:w w:val="100"/>
          <w:kern w:val="2"/>
          <w:sz w:val="32"/>
          <w:szCs w:val="32"/>
          <w:lang w:eastAsia="zh-CN"/>
        </w:rPr>
        <w:t>第一节</w:t>
      </w:r>
      <w:r>
        <w:rPr>
          <w:rStyle w:val="30"/>
          <w:rFonts w:hint="eastAsia" w:ascii="楷体" w:hAnsi="楷体" w:eastAsia="楷体" w:cs="楷体"/>
          <w:b w:val="0"/>
          <w:bCs/>
          <w:spacing w:val="0"/>
          <w:w w:val="100"/>
          <w:kern w:val="2"/>
          <w:sz w:val="32"/>
          <w:szCs w:val="32"/>
          <w:lang w:val="en-US" w:eastAsia="zh-CN"/>
        </w:rPr>
        <w:t xml:space="preserve">  </w:t>
      </w:r>
      <w:r>
        <w:rPr>
          <w:rStyle w:val="30"/>
          <w:rFonts w:hint="eastAsia" w:ascii="楷体" w:hAnsi="楷体" w:eastAsia="楷体" w:cs="楷体"/>
          <w:b w:val="0"/>
          <w:bCs/>
          <w:spacing w:val="0"/>
          <w:w w:val="100"/>
          <w:kern w:val="2"/>
          <w:sz w:val="32"/>
          <w:szCs w:val="32"/>
        </w:rPr>
        <w:t>指导思想</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Style w:val="30"/>
          <w:rFonts w:hint="eastAsia" w:ascii="仿宋" w:hAnsi="仿宋" w:eastAsia="仿宋" w:cs="仿宋"/>
          <w:b w:val="0"/>
          <w:bCs/>
          <w:spacing w:val="0"/>
          <w:w w:val="100"/>
          <w:sz w:val="32"/>
          <w:szCs w:val="32"/>
        </w:rPr>
        <w:t>以习近平新时代中国特色社会主义思想为指导，</w:t>
      </w:r>
      <w:r>
        <w:rPr>
          <w:rStyle w:val="30"/>
          <w:rFonts w:hint="eastAsia" w:ascii="仿宋" w:hAnsi="仿宋" w:eastAsia="仿宋" w:cs="仿宋"/>
          <w:b w:val="0"/>
          <w:bCs/>
          <w:spacing w:val="0"/>
          <w:w w:val="100"/>
          <w:sz w:val="32"/>
          <w:szCs w:val="32"/>
          <w:lang w:eastAsia="zh-CN"/>
        </w:rPr>
        <w:t>深入</w:t>
      </w:r>
      <w:r>
        <w:rPr>
          <w:rStyle w:val="30"/>
          <w:rFonts w:hint="eastAsia" w:ascii="仿宋" w:hAnsi="仿宋" w:eastAsia="仿宋" w:cs="仿宋"/>
          <w:b w:val="0"/>
          <w:bCs/>
          <w:spacing w:val="0"/>
          <w:w w:val="100"/>
          <w:sz w:val="32"/>
          <w:szCs w:val="32"/>
        </w:rPr>
        <w:t>贯彻党的十九大和十九届二中、三中、四中、五中全会精神，全面落实习近平总书记对国家综合性消防救援队伍的授旗训词精神和对内蒙古重要讲话重要指示批示精神，紧紧围绕统筹推进“五位一体”总体布局和协调推进“四个全面”战略布局，坚持总体国家安全观，坚持人民至上、生命至上，统筹发展和安全，围绕推进</w:t>
      </w:r>
      <w:r>
        <w:rPr>
          <w:rStyle w:val="30"/>
          <w:rFonts w:hint="eastAsia" w:ascii="仿宋" w:hAnsi="仿宋" w:eastAsia="仿宋" w:cs="仿宋"/>
          <w:b w:val="0"/>
          <w:bCs/>
          <w:spacing w:val="0"/>
          <w:w w:val="100"/>
          <w:sz w:val="32"/>
          <w:szCs w:val="32"/>
          <w:lang w:eastAsia="zh-CN"/>
        </w:rPr>
        <w:t>自治区</w:t>
      </w:r>
      <w:r>
        <w:rPr>
          <w:rStyle w:val="30"/>
          <w:rFonts w:hint="eastAsia" w:ascii="仿宋" w:hAnsi="仿宋" w:eastAsia="仿宋" w:cs="仿宋"/>
          <w:b w:val="0"/>
          <w:bCs/>
          <w:spacing w:val="0"/>
          <w:w w:val="100"/>
          <w:sz w:val="32"/>
          <w:szCs w:val="32"/>
        </w:rPr>
        <w:t>消防治理体系和治理能力现代化，全面优化细化“防”与“救”的责任链条，加快建设正规化、专业化、职业化国家综合性消防救援队伍，打造“全灾种、大应急”的消防救援力量新格局，全面提升防范化解重大安全风险、应对处置各类灾害事故的能力，有效维护人民群众生命财产安全和社会稳定，为建设更高水平平安内蒙古</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筑牢祖国北疆安全稳定屏障提供坚实的消防安全保障</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spacing w:val="0"/>
          <w:w w:val="100"/>
          <w:kern w:val="2"/>
          <w:sz w:val="32"/>
          <w:szCs w:val="32"/>
        </w:rPr>
      </w:pPr>
      <w:r>
        <w:rPr>
          <w:rStyle w:val="30"/>
          <w:rFonts w:hint="eastAsia" w:ascii="楷体" w:hAnsi="楷体" w:eastAsia="楷体" w:cs="楷体"/>
          <w:b w:val="0"/>
          <w:bCs/>
          <w:spacing w:val="0"/>
          <w:w w:val="100"/>
          <w:kern w:val="2"/>
          <w:sz w:val="32"/>
          <w:szCs w:val="32"/>
          <w:lang w:eastAsia="zh-CN"/>
        </w:rPr>
        <w:t>第</w:t>
      </w:r>
      <w:r>
        <w:rPr>
          <w:rStyle w:val="30"/>
          <w:rFonts w:hint="eastAsia" w:ascii="楷体" w:hAnsi="楷体" w:eastAsia="楷体" w:cs="楷体"/>
          <w:b w:val="0"/>
          <w:bCs/>
          <w:spacing w:val="0"/>
          <w:w w:val="100"/>
          <w:kern w:val="2"/>
          <w:sz w:val="32"/>
          <w:szCs w:val="32"/>
          <w:lang w:val="en-US" w:eastAsia="zh-CN"/>
        </w:rPr>
        <w:t xml:space="preserve">二节  </w:t>
      </w:r>
      <w:r>
        <w:rPr>
          <w:rStyle w:val="30"/>
          <w:rFonts w:hint="eastAsia" w:ascii="楷体" w:hAnsi="楷体" w:eastAsia="楷体" w:cs="楷体"/>
          <w:b w:val="0"/>
          <w:bCs/>
          <w:spacing w:val="0"/>
          <w:w w:val="100"/>
          <w:kern w:val="2"/>
          <w:sz w:val="32"/>
          <w:szCs w:val="32"/>
        </w:rPr>
        <w:t>基本原则</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方正小标宋_GBK" w:hAnsi="方正小标宋_GBK" w:eastAsia="方正小标宋_GBK" w:cs="方正小标宋_GBK"/>
          <w:b w:val="0"/>
          <w:bCs/>
          <w:spacing w:val="0"/>
          <w:w w:val="100"/>
          <w:kern w:val="2"/>
          <w:sz w:val="32"/>
          <w:szCs w:val="32"/>
        </w:rPr>
        <w:t>——</w:t>
      </w:r>
      <w:r>
        <w:rPr>
          <w:rFonts w:hint="eastAsia" w:ascii="仿宋" w:hAnsi="仿宋" w:eastAsia="仿宋" w:cs="仿宋"/>
          <w:b w:val="0"/>
          <w:bCs/>
          <w:spacing w:val="0"/>
          <w:w w:val="100"/>
          <w:kern w:val="2"/>
          <w:sz w:val="32"/>
          <w:szCs w:val="32"/>
        </w:rPr>
        <w:t>坚持党的领导、服务大局</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坚持党对消防救援事业的绝对领导，保证消防救援工作始终服务自治区经济社会发展大局，构建“全面覆盖、及时高效”的消防救援工作新格局，统筹社会公共消防资源，提升城乡火灾防控水平和灭火救援能力，确保全区消防安全形势持续稳定向好</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方正小标宋_GBK" w:hAnsi="方正小标宋_GBK" w:eastAsia="方正小标宋_GBK" w:cs="方正小标宋_GBK"/>
          <w:b w:val="0"/>
          <w:bCs/>
          <w:spacing w:val="0"/>
          <w:w w:val="100"/>
          <w:kern w:val="2"/>
          <w:sz w:val="32"/>
          <w:szCs w:val="32"/>
        </w:rPr>
        <w:t>——</w:t>
      </w:r>
      <w:r>
        <w:rPr>
          <w:rFonts w:hint="eastAsia" w:ascii="仿宋" w:hAnsi="仿宋" w:eastAsia="仿宋" w:cs="仿宋"/>
          <w:b w:val="0"/>
          <w:bCs/>
          <w:spacing w:val="0"/>
          <w:w w:val="100"/>
          <w:kern w:val="2"/>
          <w:sz w:val="32"/>
          <w:szCs w:val="32"/>
        </w:rPr>
        <w:t>坚持人民至上、生命至上</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坚持以人民为中心的消防救援事业发展理念，贯彻预防为主、防消结合的方针，强化底线思维，始终把人民生命财产安全放在最高位置，不断提高公民消防安全素质和防灾减灾能力，不断增强为民服务意识，保障人民安居乐业</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方正小标宋_GBK" w:hAnsi="方正小标宋_GBK" w:eastAsia="方正小标宋_GBK" w:cs="方正小标宋_GBK"/>
          <w:b w:val="0"/>
          <w:bCs/>
          <w:spacing w:val="0"/>
          <w:w w:val="100"/>
          <w:kern w:val="2"/>
          <w:sz w:val="32"/>
          <w:szCs w:val="32"/>
        </w:rPr>
        <w:t>——</w:t>
      </w:r>
      <w:r>
        <w:rPr>
          <w:rFonts w:hint="eastAsia" w:ascii="仿宋" w:hAnsi="仿宋" w:eastAsia="仿宋" w:cs="仿宋"/>
          <w:b w:val="0"/>
          <w:bCs/>
          <w:spacing w:val="0"/>
          <w:w w:val="100"/>
          <w:kern w:val="2"/>
          <w:sz w:val="32"/>
          <w:szCs w:val="32"/>
        </w:rPr>
        <w:t>坚持改革创新、转型升级</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着力破解消防救援事业发展难题，补齐消防救援工作短板，结合</w:t>
      </w:r>
      <w:r>
        <w:rPr>
          <w:rStyle w:val="30"/>
          <w:rFonts w:hint="eastAsia" w:ascii="仿宋" w:hAnsi="仿宋" w:eastAsia="仿宋" w:cs="仿宋"/>
          <w:b w:val="0"/>
          <w:bCs/>
          <w:spacing w:val="0"/>
          <w:w w:val="100"/>
          <w:sz w:val="32"/>
          <w:szCs w:val="32"/>
          <w:lang w:eastAsia="zh-CN"/>
        </w:rPr>
        <w:t>自治区</w:t>
      </w:r>
      <w:r>
        <w:rPr>
          <w:rStyle w:val="30"/>
          <w:rFonts w:hint="eastAsia" w:ascii="仿宋" w:hAnsi="仿宋" w:eastAsia="仿宋" w:cs="仿宋"/>
          <w:b w:val="0"/>
          <w:bCs/>
          <w:spacing w:val="0"/>
          <w:w w:val="100"/>
          <w:sz w:val="32"/>
          <w:szCs w:val="32"/>
        </w:rPr>
        <w:t>灾害特点，建立健全防灾减灾救灾应急救援机制，加快消防救援队伍职能拓展提升，形成以国家综合性消防救援队伍为主力</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以专业救援队伍为协同</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以社会应急力量为辅助的应急救援力量体系</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方正小标宋_GBK" w:hAnsi="方正小标宋_GBK" w:eastAsia="方正小标宋_GBK" w:cs="方正小标宋_GBK"/>
          <w:b w:val="0"/>
          <w:bCs/>
          <w:spacing w:val="0"/>
          <w:w w:val="100"/>
          <w:kern w:val="2"/>
          <w:sz w:val="32"/>
          <w:szCs w:val="32"/>
        </w:rPr>
        <w:t>——</w:t>
      </w:r>
      <w:r>
        <w:rPr>
          <w:rFonts w:hint="eastAsia" w:ascii="仿宋" w:hAnsi="仿宋" w:eastAsia="仿宋" w:cs="仿宋"/>
          <w:b w:val="0"/>
          <w:bCs/>
          <w:spacing w:val="0"/>
          <w:w w:val="100"/>
          <w:kern w:val="2"/>
          <w:sz w:val="32"/>
          <w:szCs w:val="32"/>
        </w:rPr>
        <w:t>坚持依法治火、精准治理</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全面深化消防执法改革，完善消防安全责任落实机制，构建科学合理、规范高效、公正公开的消防监督管理体系，优化消防安全环境，建立消防安全精准治理工作模式，减少火灾隐患和致灾因素，预防“小火亡人”事故，坚决遏制群死群伤恶性火灾事故发生</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方正小标宋_GBK" w:hAnsi="方正小标宋_GBK" w:eastAsia="方正小标宋_GBK" w:cs="方正小标宋_GBK"/>
          <w:b w:val="0"/>
          <w:bCs/>
          <w:spacing w:val="0"/>
          <w:w w:val="100"/>
          <w:kern w:val="2"/>
          <w:sz w:val="32"/>
          <w:szCs w:val="32"/>
        </w:rPr>
        <w:t>——</w:t>
      </w:r>
      <w:r>
        <w:rPr>
          <w:rFonts w:hint="eastAsia" w:ascii="仿宋" w:hAnsi="仿宋" w:eastAsia="仿宋" w:cs="仿宋"/>
          <w:b w:val="0"/>
          <w:bCs/>
          <w:spacing w:val="0"/>
          <w:w w:val="100"/>
          <w:kern w:val="2"/>
          <w:sz w:val="32"/>
          <w:szCs w:val="32"/>
        </w:rPr>
        <w:t>坚持科技引领、创新驱动</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强化现代技术应用，提高科技化防控能力，整合应急产业资源、创新应急产业技术，实现科技信息共建共享、技术互补互助、人才互帮互教，不断提升消防救援数字化、专业化、智能化水平</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spacing w:val="0"/>
          <w:w w:val="100"/>
          <w:kern w:val="2"/>
          <w:sz w:val="32"/>
          <w:szCs w:val="32"/>
        </w:rPr>
      </w:pPr>
      <w:r>
        <w:rPr>
          <w:rStyle w:val="30"/>
          <w:rFonts w:hint="eastAsia" w:ascii="楷体" w:hAnsi="楷体" w:eastAsia="楷体" w:cs="楷体"/>
          <w:b w:val="0"/>
          <w:bCs/>
          <w:spacing w:val="0"/>
          <w:w w:val="100"/>
          <w:kern w:val="2"/>
          <w:sz w:val="32"/>
          <w:szCs w:val="32"/>
          <w:lang w:eastAsia="zh-CN"/>
        </w:rPr>
        <w:t>第三节</w:t>
      </w:r>
      <w:r>
        <w:rPr>
          <w:rStyle w:val="30"/>
          <w:rFonts w:hint="eastAsia" w:ascii="楷体" w:hAnsi="楷体" w:eastAsia="楷体" w:cs="楷体"/>
          <w:b w:val="0"/>
          <w:bCs/>
          <w:spacing w:val="0"/>
          <w:w w:val="100"/>
          <w:kern w:val="2"/>
          <w:sz w:val="32"/>
          <w:szCs w:val="32"/>
          <w:lang w:val="en-US" w:eastAsia="zh-CN"/>
        </w:rPr>
        <w:t xml:space="preserve">  </w:t>
      </w:r>
      <w:r>
        <w:rPr>
          <w:rStyle w:val="30"/>
          <w:rFonts w:hint="eastAsia" w:ascii="楷体" w:hAnsi="楷体" w:eastAsia="楷体" w:cs="楷体"/>
          <w:b w:val="0"/>
          <w:bCs/>
          <w:spacing w:val="0"/>
          <w:w w:val="100"/>
          <w:kern w:val="2"/>
          <w:sz w:val="32"/>
          <w:szCs w:val="32"/>
        </w:rPr>
        <w:t>主要目标</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Style w:val="30"/>
          <w:rFonts w:hint="eastAsia" w:ascii="仿宋" w:hAnsi="仿宋" w:eastAsia="仿宋" w:cs="仿宋"/>
          <w:b w:val="0"/>
          <w:bCs/>
          <w:spacing w:val="0"/>
          <w:w w:val="100"/>
          <w:sz w:val="32"/>
          <w:szCs w:val="32"/>
        </w:rPr>
        <w:t>构建与自治区经济社会发展水平相适应的公共安全防控体系和“全灾种、大应急”的救援力量体系，创新体制机制，优化统筹力量，强化政策保障</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消防工作责任体制逐步健全，城镇、农牧区、林区“三位一体”火灾防控水平稳步提高，公民消防安全意识明显增强，火灾事故总量持续下降，重特大火灾事故有效遏制，国家综合性消防救援队伍作为应急救援</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主力军</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国家队</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作用</w:t>
      </w:r>
      <w:r>
        <w:rPr>
          <w:rStyle w:val="30"/>
          <w:rFonts w:hint="eastAsia" w:ascii="仿宋" w:hAnsi="仿宋" w:eastAsia="仿宋" w:cs="仿宋"/>
          <w:b w:val="0"/>
          <w:bCs/>
          <w:spacing w:val="0"/>
          <w:w w:val="100"/>
          <w:sz w:val="32"/>
          <w:szCs w:val="32"/>
          <w:lang w:eastAsia="zh-CN"/>
        </w:rPr>
        <w:t>得到</w:t>
      </w:r>
      <w:r>
        <w:rPr>
          <w:rStyle w:val="30"/>
          <w:rFonts w:hint="eastAsia" w:ascii="仿宋" w:hAnsi="仿宋" w:eastAsia="仿宋" w:cs="仿宋"/>
          <w:b w:val="0"/>
          <w:bCs/>
          <w:spacing w:val="0"/>
          <w:w w:val="100"/>
          <w:sz w:val="32"/>
          <w:szCs w:val="32"/>
        </w:rPr>
        <w:t>充分</w:t>
      </w:r>
      <w:r>
        <w:rPr>
          <w:rStyle w:val="30"/>
          <w:rFonts w:hint="eastAsia" w:ascii="仿宋" w:hAnsi="仿宋" w:eastAsia="仿宋" w:cs="仿宋"/>
          <w:b w:val="0"/>
          <w:bCs/>
          <w:spacing w:val="0"/>
          <w:w w:val="100"/>
          <w:sz w:val="32"/>
          <w:szCs w:val="32"/>
          <w:lang w:eastAsia="zh-CN"/>
        </w:rPr>
        <w:t>发挥</w:t>
      </w:r>
      <w:r>
        <w:rPr>
          <w:rStyle w:val="30"/>
          <w:rFonts w:hint="eastAsia" w:ascii="仿宋" w:hAnsi="仿宋" w:eastAsia="仿宋" w:cs="仿宋"/>
          <w:b w:val="0"/>
          <w:bCs/>
          <w:spacing w:val="0"/>
          <w:w w:val="100"/>
          <w:sz w:val="32"/>
          <w:szCs w:val="32"/>
        </w:rPr>
        <w:t>，应对处置巨灾大难的能力显著提升</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27" w:firstLineChars="196"/>
        <w:jc w:val="both"/>
        <w:rPr>
          <w:rStyle w:val="30"/>
          <w:rFonts w:hint="eastAsia" w:ascii="仿宋" w:hAnsi="仿宋" w:eastAsia="仿宋" w:cs="仿宋"/>
          <w:b w:val="0"/>
          <w:bCs/>
          <w:spacing w:val="0"/>
          <w:w w:val="100"/>
          <w:sz w:val="32"/>
          <w:szCs w:val="32"/>
          <w:lang w:eastAsia="zh-CN"/>
        </w:rPr>
      </w:pPr>
      <w:r>
        <w:rPr>
          <w:rFonts w:hint="eastAsia" w:ascii="黑体" w:hAnsi="黑体" w:eastAsia="黑体" w:cs="黑体"/>
          <w:b w:val="0"/>
          <w:bCs/>
          <w:spacing w:val="0"/>
          <w:w w:val="100"/>
          <w:kern w:val="2"/>
          <w:sz w:val="32"/>
          <w:szCs w:val="32"/>
        </w:rPr>
        <w:t>——</w:t>
      </w:r>
      <w:r>
        <w:rPr>
          <w:rFonts w:hint="eastAsia" w:ascii="仿宋" w:hAnsi="仿宋" w:eastAsia="仿宋" w:cs="仿宋"/>
          <w:b w:val="0"/>
          <w:bCs/>
          <w:spacing w:val="0"/>
          <w:w w:val="100"/>
          <w:kern w:val="2"/>
          <w:sz w:val="32"/>
          <w:szCs w:val="32"/>
        </w:rPr>
        <w:t>消防责任体系更加健全</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修订、完善消防管理</w:t>
      </w:r>
      <w:r>
        <w:rPr>
          <w:rStyle w:val="30"/>
          <w:rFonts w:hint="eastAsia" w:ascii="仿宋" w:hAnsi="仿宋" w:eastAsia="仿宋" w:cs="仿宋"/>
          <w:b w:val="0"/>
          <w:bCs/>
          <w:spacing w:val="0"/>
          <w:w w:val="100"/>
          <w:sz w:val="32"/>
          <w:szCs w:val="32"/>
          <w:lang w:eastAsia="zh-CN"/>
        </w:rPr>
        <w:t>相关</w:t>
      </w:r>
      <w:r>
        <w:rPr>
          <w:rStyle w:val="30"/>
          <w:rFonts w:hint="eastAsia" w:ascii="仿宋" w:hAnsi="仿宋" w:eastAsia="仿宋" w:cs="仿宋"/>
          <w:b w:val="0"/>
          <w:bCs/>
          <w:spacing w:val="0"/>
          <w:w w:val="100"/>
          <w:sz w:val="32"/>
          <w:szCs w:val="32"/>
        </w:rPr>
        <w:t>法规</w:t>
      </w:r>
      <w:r>
        <w:rPr>
          <w:rStyle w:val="30"/>
          <w:rFonts w:hint="eastAsia" w:ascii="仿宋" w:hAnsi="仿宋" w:eastAsia="仿宋" w:cs="仿宋"/>
          <w:b w:val="0"/>
          <w:bCs/>
          <w:spacing w:val="0"/>
          <w:w w:val="100"/>
          <w:sz w:val="32"/>
          <w:szCs w:val="32"/>
          <w:lang w:eastAsia="zh-CN"/>
        </w:rPr>
        <w:t>、</w:t>
      </w:r>
      <w:r>
        <w:rPr>
          <w:rStyle w:val="30"/>
          <w:rFonts w:hint="eastAsia" w:ascii="仿宋" w:hAnsi="仿宋" w:eastAsia="仿宋" w:cs="仿宋"/>
          <w:b w:val="0"/>
          <w:bCs/>
          <w:spacing w:val="0"/>
          <w:w w:val="100"/>
          <w:sz w:val="32"/>
          <w:szCs w:val="32"/>
        </w:rPr>
        <w:t>规章</w:t>
      </w:r>
      <w:r>
        <w:rPr>
          <w:rStyle w:val="30"/>
          <w:rFonts w:hint="eastAsia" w:ascii="仿宋" w:hAnsi="仿宋" w:eastAsia="仿宋" w:cs="仿宋"/>
          <w:b w:val="0"/>
          <w:bCs/>
          <w:spacing w:val="0"/>
          <w:w w:val="100"/>
          <w:sz w:val="32"/>
          <w:szCs w:val="32"/>
          <w:lang w:eastAsia="zh-CN"/>
        </w:rPr>
        <w:t>和政策措施</w:t>
      </w:r>
      <w:r>
        <w:rPr>
          <w:rStyle w:val="30"/>
          <w:rFonts w:hint="eastAsia" w:ascii="仿宋" w:hAnsi="仿宋" w:eastAsia="仿宋" w:cs="仿宋"/>
          <w:b w:val="0"/>
          <w:bCs/>
          <w:spacing w:val="0"/>
          <w:w w:val="100"/>
          <w:sz w:val="32"/>
          <w:szCs w:val="32"/>
        </w:rPr>
        <w:t>，进一步明确政府、行业部门、团体、企事业单位落实消防安全责任，建立完善消防管理责任链条、火灾防控体系、监测预警机制</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27" w:firstLineChars="196"/>
        <w:jc w:val="both"/>
        <w:rPr>
          <w:rStyle w:val="30"/>
          <w:rFonts w:hint="eastAsia" w:ascii="仿宋" w:hAnsi="仿宋" w:eastAsia="仿宋" w:cs="仿宋"/>
          <w:b w:val="0"/>
          <w:bCs/>
          <w:spacing w:val="0"/>
          <w:w w:val="100"/>
          <w:sz w:val="32"/>
          <w:szCs w:val="32"/>
          <w:lang w:eastAsia="zh-CN"/>
        </w:rPr>
      </w:pPr>
      <w:r>
        <w:rPr>
          <w:rFonts w:hint="eastAsia" w:ascii="黑体" w:hAnsi="黑体" w:eastAsia="黑体" w:cs="黑体"/>
          <w:b w:val="0"/>
          <w:bCs/>
          <w:spacing w:val="0"/>
          <w:w w:val="100"/>
          <w:kern w:val="2"/>
          <w:sz w:val="32"/>
          <w:szCs w:val="32"/>
        </w:rPr>
        <w:t>——</w:t>
      </w:r>
      <w:r>
        <w:rPr>
          <w:rFonts w:hint="eastAsia" w:ascii="仿宋" w:hAnsi="仿宋" w:eastAsia="仿宋" w:cs="仿宋"/>
          <w:b w:val="0"/>
          <w:bCs/>
          <w:spacing w:val="0"/>
          <w:w w:val="100"/>
          <w:kern w:val="2"/>
          <w:sz w:val="32"/>
          <w:szCs w:val="32"/>
        </w:rPr>
        <w:t>消防治理能力更加精准</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运用新型消防监督管理模式，建立消防安全分级管控和火灾隐患排查治理双重预防机制，实现消防安全网格化</w:t>
      </w:r>
      <w:r>
        <w:rPr>
          <w:rStyle w:val="30"/>
          <w:rFonts w:hint="eastAsia" w:ascii="仿宋" w:hAnsi="仿宋" w:eastAsia="仿宋" w:cs="仿宋"/>
          <w:b w:val="0"/>
          <w:bCs/>
          <w:spacing w:val="0"/>
          <w:w w:val="100"/>
          <w:sz w:val="32"/>
          <w:szCs w:val="32"/>
          <w:vertAlign w:val="superscript"/>
        </w:rPr>
        <w:t>[16]</w:t>
      </w:r>
      <w:r>
        <w:rPr>
          <w:rStyle w:val="30"/>
          <w:rFonts w:hint="eastAsia" w:ascii="仿宋" w:hAnsi="仿宋" w:eastAsia="仿宋" w:cs="仿宋"/>
          <w:b w:val="0"/>
          <w:bCs/>
          <w:spacing w:val="0"/>
          <w:w w:val="100"/>
          <w:sz w:val="32"/>
          <w:szCs w:val="32"/>
        </w:rPr>
        <w:t>、行业系统标准化、社会单位规范化达标率达到100%，有效提升基层末端消防安全治理水平</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黑体" w:hAnsi="黑体" w:eastAsia="黑体" w:cs="黑体"/>
          <w:b w:val="0"/>
          <w:bCs/>
          <w:spacing w:val="0"/>
          <w:w w:val="100"/>
          <w:kern w:val="2"/>
          <w:sz w:val="32"/>
          <w:szCs w:val="32"/>
        </w:rPr>
        <w:t>——</w:t>
      </w:r>
      <w:r>
        <w:rPr>
          <w:rFonts w:hint="eastAsia" w:ascii="仿宋" w:hAnsi="仿宋" w:eastAsia="仿宋" w:cs="仿宋"/>
          <w:b w:val="0"/>
          <w:bCs/>
          <w:spacing w:val="0"/>
          <w:w w:val="100"/>
          <w:kern w:val="2"/>
          <w:sz w:val="32"/>
          <w:szCs w:val="32"/>
        </w:rPr>
        <w:t>消防救援力量更加完善</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优化国家综合性消防救援队伍建设，加强政府、企业专职消防力量建设，推动大兴安岭林区城镇公安消防队伍转改移交，全区消防救援力量布局更加合理，预警研判、会商协作、联勤联动等机制</w:t>
      </w:r>
      <w:r>
        <w:rPr>
          <w:rStyle w:val="30"/>
          <w:rFonts w:hint="eastAsia" w:ascii="仿宋" w:hAnsi="仿宋" w:eastAsia="仿宋" w:cs="仿宋"/>
          <w:b w:val="0"/>
          <w:bCs/>
          <w:spacing w:val="0"/>
          <w:w w:val="100"/>
          <w:sz w:val="32"/>
          <w:szCs w:val="32"/>
          <w:lang w:eastAsia="zh-CN"/>
        </w:rPr>
        <w:t>全面</w:t>
      </w:r>
      <w:r>
        <w:rPr>
          <w:rStyle w:val="30"/>
          <w:rFonts w:hint="eastAsia" w:ascii="仿宋" w:hAnsi="仿宋" w:eastAsia="仿宋" w:cs="仿宋"/>
          <w:b w:val="0"/>
          <w:bCs/>
          <w:spacing w:val="0"/>
          <w:w w:val="100"/>
          <w:sz w:val="32"/>
          <w:szCs w:val="32"/>
        </w:rPr>
        <w:t>建立，形成全方位、全领域、全效能的综合应急救援体系</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黑体" w:hAnsi="黑体" w:eastAsia="黑体" w:cs="黑体"/>
          <w:b w:val="0"/>
          <w:bCs/>
          <w:spacing w:val="0"/>
          <w:w w:val="100"/>
          <w:kern w:val="2"/>
          <w:sz w:val="32"/>
          <w:szCs w:val="32"/>
        </w:rPr>
        <w:t>——</w:t>
      </w:r>
      <w:r>
        <w:rPr>
          <w:rFonts w:hint="eastAsia" w:ascii="仿宋" w:hAnsi="仿宋" w:eastAsia="仿宋" w:cs="仿宋"/>
          <w:b w:val="0"/>
          <w:bCs/>
          <w:spacing w:val="0"/>
          <w:w w:val="100"/>
          <w:kern w:val="2"/>
          <w:sz w:val="32"/>
          <w:szCs w:val="32"/>
        </w:rPr>
        <w:t>消防基础保障更加有力</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逐步解决消防救援站、消防水源规划建设欠账、滞后问题，提高车辆装备、战勤联勤、人才培养保障能力，实现消防基础保障与社会经济建设同规划、同部署、同发展</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spacing w:val="0"/>
          <w:w w:val="100"/>
          <w:sz w:val="32"/>
          <w:szCs w:val="32"/>
          <w:lang w:eastAsia="zh-CN"/>
        </w:rPr>
      </w:pPr>
      <w:r>
        <w:rPr>
          <w:rFonts w:hint="eastAsia" w:ascii="黑体" w:hAnsi="黑体" w:eastAsia="黑体" w:cs="黑体"/>
          <w:b w:val="0"/>
          <w:bCs/>
          <w:spacing w:val="0"/>
          <w:w w:val="100"/>
          <w:kern w:val="2"/>
          <w:sz w:val="32"/>
          <w:szCs w:val="32"/>
        </w:rPr>
        <w:t>——</w:t>
      </w:r>
      <w:r>
        <w:rPr>
          <w:rFonts w:hint="eastAsia" w:ascii="仿宋" w:hAnsi="仿宋" w:eastAsia="仿宋" w:cs="仿宋"/>
          <w:b w:val="0"/>
          <w:bCs/>
          <w:spacing w:val="0"/>
          <w:w w:val="100"/>
          <w:kern w:val="2"/>
          <w:sz w:val="32"/>
          <w:szCs w:val="32"/>
        </w:rPr>
        <w:t>科技支撑作用更加凸显</w:t>
      </w:r>
      <w:r>
        <w:rPr>
          <w:rFonts w:hint="eastAsia" w:ascii="仿宋" w:hAnsi="仿宋" w:eastAsia="仿宋" w:cs="仿宋"/>
          <w:b w:val="0"/>
          <w:bCs/>
          <w:spacing w:val="0"/>
          <w:w w:val="100"/>
          <w:kern w:val="2"/>
          <w:sz w:val="32"/>
          <w:szCs w:val="32"/>
          <w:lang w:eastAsia="zh-CN"/>
        </w:rPr>
        <w:t>。</w:t>
      </w:r>
      <w:r>
        <w:rPr>
          <w:rStyle w:val="30"/>
          <w:rFonts w:hint="eastAsia" w:ascii="仿宋" w:hAnsi="仿宋" w:eastAsia="仿宋" w:cs="仿宋"/>
          <w:b w:val="0"/>
          <w:bCs/>
          <w:spacing w:val="0"/>
          <w:w w:val="100"/>
          <w:sz w:val="32"/>
          <w:szCs w:val="32"/>
        </w:rPr>
        <w:t>强化科技创新引领作用，支持实用性技术研究，加强创新成果转化，全面提升立体化、全覆盖的社会火灾防控能力，实战化、智能化的综合应急救援能力和正规化、精细化的队伍管理水平</w:t>
      </w:r>
      <w:r>
        <w:rPr>
          <w:rStyle w:val="30"/>
          <w:rFonts w:hint="eastAsia" w:ascii="仿宋" w:hAnsi="仿宋" w:eastAsia="仿宋" w:cs="仿宋"/>
          <w:b w:val="0"/>
          <w:bCs/>
          <w:spacing w:val="0"/>
          <w:w w:val="10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80" w:lineRule="exact"/>
        <w:ind w:left="0" w:leftChars="0" w:right="0" w:rightChars="0" w:firstLine="640" w:firstLineChars="200"/>
        <w:jc w:val="both"/>
        <w:rPr>
          <w:rStyle w:val="30"/>
          <w:rFonts w:hint="eastAsia" w:ascii="仿宋" w:hAnsi="仿宋" w:eastAsia="仿宋" w:cs="仿宋"/>
          <w:b w:val="0"/>
          <w:bCs/>
          <w:color w:val="auto"/>
          <w:spacing w:val="0"/>
          <w:w w:val="100"/>
          <w:sz w:val="32"/>
          <w:szCs w:val="32"/>
          <w:lang w:eastAsia="zh-CN"/>
        </w:rPr>
      </w:pPr>
      <w:r>
        <w:rPr>
          <w:rFonts w:hint="eastAsia" w:ascii="黑体" w:hAnsi="黑体" w:eastAsia="黑体" w:cs="黑体"/>
          <w:b w:val="0"/>
          <w:bCs/>
          <w:spacing w:val="0"/>
          <w:w w:val="100"/>
          <w:kern w:val="2"/>
          <w:sz w:val="32"/>
          <w:szCs w:val="32"/>
        </w:rPr>
        <w:t>——</w:t>
      </w:r>
      <w:r>
        <w:rPr>
          <w:rFonts w:hint="eastAsia" w:ascii="仿宋" w:hAnsi="仿宋" w:eastAsia="仿宋" w:cs="仿宋"/>
          <w:b w:val="0"/>
          <w:bCs/>
          <w:color w:val="auto"/>
          <w:spacing w:val="0"/>
          <w:w w:val="100"/>
          <w:kern w:val="2"/>
          <w:sz w:val="32"/>
          <w:szCs w:val="32"/>
        </w:rPr>
        <w:t>全民消防意</w:t>
      </w:r>
      <w:r>
        <w:rPr>
          <w:rFonts w:hint="eastAsia" w:ascii="仿宋" w:hAnsi="仿宋" w:eastAsia="仿宋" w:cs="仿宋"/>
          <w:b w:val="0"/>
          <w:bCs/>
          <w:color w:val="auto"/>
          <w:spacing w:val="0"/>
          <w:w w:val="100"/>
          <w:kern w:val="2"/>
          <w:sz w:val="32"/>
          <w:szCs w:val="32"/>
          <w:lang w:eastAsia="zh-CN"/>
        </w:rPr>
        <w:t>识普遍提升。</w:t>
      </w:r>
      <w:r>
        <w:rPr>
          <w:rStyle w:val="30"/>
          <w:rFonts w:hint="eastAsia" w:ascii="仿宋" w:hAnsi="仿宋" w:eastAsia="仿宋" w:cs="仿宋"/>
          <w:b w:val="0"/>
          <w:bCs/>
          <w:color w:val="auto"/>
          <w:spacing w:val="0"/>
          <w:w w:val="100"/>
          <w:sz w:val="32"/>
          <w:szCs w:val="32"/>
        </w:rPr>
        <w:t>以消防宣传“五进”工作为抓手，建强消防宣传阵地，拓宽消防安全教育培训渠道，强化消防法治宣传，培育消防公益文化，弘扬消防救援精神，不断优化消防安全人文环境，不断提高消防安全文明程度</w:t>
      </w:r>
      <w:r>
        <w:rPr>
          <w:rStyle w:val="30"/>
          <w:rFonts w:hint="eastAsia" w:ascii="仿宋" w:hAnsi="仿宋" w:eastAsia="仿宋" w:cs="仿宋"/>
          <w:b w:val="0"/>
          <w:bCs/>
          <w:color w:val="auto"/>
          <w:spacing w:val="0"/>
          <w:w w:val="100"/>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200" w:lineRule="exact"/>
        <w:ind w:left="0" w:leftChars="0" w:right="0" w:rightChars="0" w:firstLine="0" w:firstLineChars="0"/>
        <w:jc w:val="left"/>
        <w:textAlignment w:val="auto"/>
        <w:outlineLvl w:val="9"/>
        <w:rPr>
          <w:rFonts w:hint="eastAsia"/>
          <w:lang w:eastAsia="zh-CN"/>
        </w:rPr>
      </w:pPr>
    </w:p>
    <w:tbl>
      <w:tblPr>
        <w:tblStyle w:val="11"/>
        <w:tblpPr w:leftFromText="180" w:rightFromText="180" w:vertAnchor="text" w:horzAnchor="page" w:tblpXSpec="center" w:tblpY="43"/>
        <w:tblOverlap w:val="never"/>
        <w:tblW w:w="9061"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79"/>
        <w:gridCol w:w="3352"/>
        <w:gridCol w:w="2338"/>
        <w:gridCol w:w="1375"/>
        <w:gridCol w:w="121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9061" w:type="dxa"/>
            <w:gridSpan w:val="5"/>
            <w:tcBorders>
              <w:tl2br w:val="nil"/>
              <w:tr2bl w:val="nil"/>
            </w:tcBorders>
            <w:vAlign w:val="center"/>
          </w:tcPr>
          <w:p>
            <w:pPr>
              <w:spacing w:after="0" w:line="500" w:lineRule="exact"/>
              <w:jc w:val="center"/>
              <w:rPr>
                <w:rStyle w:val="30"/>
                <w:rFonts w:hint="eastAsia" w:ascii="方正仿宋_GBK" w:hAnsi="方正仿宋_GBK" w:eastAsia="方正仿宋_GBK" w:cs="方正仿宋_GBK"/>
                <w:b w:val="0"/>
                <w:bCs/>
                <w:sz w:val="30"/>
                <w:szCs w:val="30"/>
              </w:rPr>
            </w:pPr>
            <w:r>
              <w:rPr>
                <w:rStyle w:val="30"/>
                <w:rFonts w:hint="eastAsia" w:ascii="黑体" w:hAnsi="黑体" w:eastAsia="黑体" w:cs="黑体"/>
                <w:b w:val="0"/>
                <w:bCs/>
                <w:sz w:val="32"/>
                <w:szCs w:val="32"/>
              </w:rPr>
              <w:t>专栏1</w:t>
            </w:r>
            <w:r>
              <w:rPr>
                <w:rStyle w:val="30"/>
                <w:rFonts w:hint="eastAsia" w:ascii="黑体" w:hAnsi="黑体" w:eastAsia="黑体" w:cs="黑体"/>
                <w:b w:val="0"/>
                <w:bCs/>
                <w:sz w:val="32"/>
                <w:szCs w:val="32"/>
                <w:lang w:val="en-US" w:eastAsia="zh-CN"/>
              </w:rPr>
              <w:t xml:space="preserve">  </w:t>
            </w:r>
            <w:r>
              <w:rPr>
                <w:rStyle w:val="30"/>
                <w:rFonts w:hint="eastAsia" w:ascii="黑体" w:hAnsi="黑体" w:eastAsia="黑体" w:cs="黑体"/>
                <w:b w:val="0"/>
                <w:bCs/>
                <w:sz w:val="32"/>
                <w:szCs w:val="32"/>
              </w:rPr>
              <w:t>“十四五”消防救援事业发展主要指标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exact"/>
          <w:jc w:val="center"/>
        </w:trPr>
        <w:tc>
          <w:tcPr>
            <w:tcW w:w="779" w:type="dxa"/>
            <w:tcBorders>
              <w:tl2br w:val="nil"/>
              <w:tr2bl w:val="nil"/>
            </w:tcBorders>
            <w:vAlign w:val="center"/>
          </w:tcPr>
          <w:p>
            <w:pPr>
              <w:spacing w:after="0" w:line="240" w:lineRule="auto"/>
              <w:jc w:val="center"/>
              <w:rPr>
                <w:rStyle w:val="30"/>
                <w:rFonts w:hint="eastAsia" w:ascii="黑体" w:hAnsi="黑体" w:eastAsia="黑体" w:cs="黑体"/>
                <w:b w:val="0"/>
                <w:bCs/>
                <w:sz w:val="24"/>
                <w:szCs w:val="24"/>
              </w:rPr>
            </w:pPr>
            <w:r>
              <w:rPr>
                <w:rStyle w:val="30"/>
                <w:rFonts w:hint="eastAsia" w:ascii="黑体" w:hAnsi="黑体" w:eastAsia="黑体" w:cs="黑体"/>
                <w:b w:val="0"/>
                <w:bCs/>
                <w:sz w:val="24"/>
                <w:szCs w:val="24"/>
              </w:rPr>
              <w:t>序号</w:t>
            </w:r>
          </w:p>
        </w:tc>
        <w:tc>
          <w:tcPr>
            <w:tcW w:w="3352" w:type="dxa"/>
            <w:tcBorders>
              <w:tl2br w:val="nil"/>
              <w:tr2bl w:val="nil"/>
            </w:tcBorders>
            <w:vAlign w:val="center"/>
          </w:tcPr>
          <w:p>
            <w:pPr>
              <w:spacing w:after="0" w:line="240" w:lineRule="auto"/>
              <w:jc w:val="center"/>
              <w:rPr>
                <w:rStyle w:val="30"/>
                <w:rFonts w:hint="eastAsia" w:ascii="黑体" w:hAnsi="黑体" w:eastAsia="黑体" w:cs="黑体"/>
                <w:b w:val="0"/>
                <w:bCs/>
                <w:sz w:val="24"/>
                <w:szCs w:val="24"/>
              </w:rPr>
            </w:pPr>
            <w:r>
              <w:rPr>
                <w:rStyle w:val="30"/>
                <w:rFonts w:hint="eastAsia" w:ascii="黑体" w:hAnsi="黑体" w:eastAsia="黑体" w:cs="黑体"/>
                <w:b w:val="0"/>
                <w:bCs/>
                <w:sz w:val="24"/>
                <w:szCs w:val="24"/>
              </w:rPr>
              <w:t>指</w:t>
            </w:r>
            <w:r>
              <w:rPr>
                <w:rStyle w:val="30"/>
                <w:rFonts w:hint="eastAsia" w:ascii="黑体" w:hAnsi="黑体" w:eastAsia="黑体" w:cs="黑体"/>
                <w:b w:val="0"/>
                <w:bCs/>
                <w:sz w:val="24"/>
                <w:szCs w:val="24"/>
                <w:lang w:val="en-US" w:eastAsia="zh-CN"/>
              </w:rPr>
              <w:t xml:space="preserve"> </w:t>
            </w:r>
            <w:r>
              <w:rPr>
                <w:rStyle w:val="30"/>
                <w:rFonts w:hint="eastAsia" w:ascii="黑体" w:hAnsi="黑体" w:eastAsia="黑体" w:cs="黑体"/>
                <w:b w:val="0"/>
                <w:bCs/>
                <w:sz w:val="24"/>
                <w:szCs w:val="24"/>
              </w:rPr>
              <w:t>标</w:t>
            </w:r>
            <w:r>
              <w:rPr>
                <w:rStyle w:val="30"/>
                <w:rFonts w:hint="eastAsia" w:ascii="黑体" w:hAnsi="黑体" w:eastAsia="黑体" w:cs="黑体"/>
                <w:b w:val="0"/>
                <w:bCs/>
                <w:sz w:val="24"/>
                <w:szCs w:val="24"/>
                <w:lang w:val="en-US" w:eastAsia="zh-CN"/>
              </w:rPr>
              <w:t xml:space="preserve"> </w:t>
            </w:r>
            <w:r>
              <w:rPr>
                <w:rStyle w:val="30"/>
                <w:rFonts w:hint="eastAsia" w:ascii="黑体" w:hAnsi="黑体" w:eastAsia="黑体" w:cs="黑体"/>
                <w:b w:val="0"/>
                <w:bCs/>
                <w:sz w:val="24"/>
                <w:szCs w:val="24"/>
              </w:rPr>
              <w:t>内</w:t>
            </w:r>
            <w:r>
              <w:rPr>
                <w:rStyle w:val="30"/>
                <w:rFonts w:hint="eastAsia" w:ascii="黑体" w:hAnsi="黑体" w:eastAsia="黑体" w:cs="黑体"/>
                <w:b w:val="0"/>
                <w:bCs/>
                <w:sz w:val="24"/>
                <w:szCs w:val="24"/>
                <w:lang w:val="en-US" w:eastAsia="zh-CN"/>
              </w:rPr>
              <w:t xml:space="preserve"> </w:t>
            </w:r>
            <w:r>
              <w:rPr>
                <w:rStyle w:val="30"/>
                <w:rFonts w:hint="eastAsia" w:ascii="黑体" w:hAnsi="黑体" w:eastAsia="黑体" w:cs="黑体"/>
                <w:b w:val="0"/>
                <w:bCs/>
                <w:sz w:val="24"/>
                <w:szCs w:val="24"/>
              </w:rPr>
              <w:t>容</w:t>
            </w:r>
          </w:p>
        </w:tc>
        <w:tc>
          <w:tcPr>
            <w:tcW w:w="2338" w:type="dxa"/>
            <w:tcBorders>
              <w:tl2br w:val="nil"/>
              <w:tr2bl w:val="nil"/>
            </w:tcBorders>
            <w:vAlign w:val="center"/>
          </w:tcPr>
          <w:p>
            <w:pPr>
              <w:spacing w:after="0" w:line="240" w:lineRule="auto"/>
              <w:jc w:val="center"/>
              <w:rPr>
                <w:rStyle w:val="30"/>
                <w:rFonts w:hint="eastAsia" w:ascii="黑体" w:hAnsi="黑体" w:eastAsia="黑体" w:cs="黑体"/>
                <w:b w:val="0"/>
                <w:bCs/>
                <w:sz w:val="24"/>
                <w:szCs w:val="24"/>
              </w:rPr>
            </w:pPr>
            <w:r>
              <w:rPr>
                <w:rStyle w:val="30"/>
                <w:rFonts w:hint="eastAsia" w:ascii="黑体" w:hAnsi="黑体" w:eastAsia="黑体" w:cs="黑体"/>
                <w:b w:val="0"/>
                <w:bCs/>
                <w:sz w:val="24"/>
                <w:szCs w:val="24"/>
              </w:rPr>
              <w:t>2020年基准值</w:t>
            </w:r>
          </w:p>
        </w:tc>
        <w:tc>
          <w:tcPr>
            <w:tcW w:w="1375" w:type="dxa"/>
            <w:tcBorders>
              <w:tl2br w:val="nil"/>
              <w:tr2bl w:val="nil"/>
            </w:tcBorders>
            <w:vAlign w:val="center"/>
          </w:tcPr>
          <w:p>
            <w:pPr>
              <w:spacing w:after="0" w:line="240" w:lineRule="auto"/>
              <w:jc w:val="center"/>
              <w:rPr>
                <w:rStyle w:val="30"/>
                <w:rFonts w:hint="eastAsia" w:ascii="黑体" w:hAnsi="黑体" w:eastAsia="黑体" w:cs="黑体"/>
                <w:b w:val="0"/>
                <w:bCs/>
                <w:sz w:val="24"/>
                <w:szCs w:val="24"/>
              </w:rPr>
            </w:pPr>
            <w:r>
              <w:rPr>
                <w:rStyle w:val="30"/>
                <w:rFonts w:hint="eastAsia" w:ascii="黑体" w:hAnsi="黑体" w:eastAsia="黑体" w:cs="黑体"/>
                <w:b w:val="0"/>
                <w:bCs/>
                <w:sz w:val="24"/>
                <w:szCs w:val="24"/>
              </w:rPr>
              <w:t>规划目标</w:t>
            </w:r>
          </w:p>
        </w:tc>
        <w:tc>
          <w:tcPr>
            <w:tcW w:w="1217" w:type="dxa"/>
            <w:tcBorders>
              <w:tl2br w:val="nil"/>
              <w:tr2bl w:val="nil"/>
            </w:tcBorders>
            <w:vAlign w:val="center"/>
          </w:tcPr>
          <w:p>
            <w:pPr>
              <w:spacing w:after="0" w:line="240" w:lineRule="auto"/>
              <w:jc w:val="center"/>
              <w:rPr>
                <w:rStyle w:val="30"/>
                <w:rFonts w:hint="eastAsia" w:ascii="黑体" w:hAnsi="黑体" w:eastAsia="黑体" w:cs="黑体"/>
                <w:b w:val="0"/>
                <w:bCs/>
                <w:sz w:val="24"/>
                <w:szCs w:val="24"/>
              </w:rPr>
            </w:pPr>
            <w:r>
              <w:rPr>
                <w:rStyle w:val="30"/>
                <w:rFonts w:hint="eastAsia" w:ascii="黑体" w:hAnsi="黑体" w:eastAsia="黑体" w:cs="黑体"/>
                <w:b w:val="0"/>
                <w:bCs/>
                <w:sz w:val="24"/>
                <w:szCs w:val="24"/>
              </w:rPr>
              <w:t>属</w:t>
            </w:r>
            <w:r>
              <w:rPr>
                <w:rStyle w:val="30"/>
                <w:rFonts w:hint="eastAsia" w:ascii="黑体" w:hAnsi="黑体" w:eastAsia="黑体" w:cs="黑体"/>
                <w:b w:val="0"/>
                <w:bCs/>
                <w:sz w:val="24"/>
                <w:szCs w:val="24"/>
                <w:lang w:val="en-US" w:eastAsia="zh-CN"/>
              </w:rPr>
              <w:t xml:space="preserve">  </w:t>
            </w:r>
            <w:r>
              <w:rPr>
                <w:rStyle w:val="30"/>
                <w:rFonts w:hint="eastAsia" w:ascii="黑体" w:hAnsi="黑体" w:eastAsia="黑体" w:cs="黑体"/>
                <w:b w:val="0"/>
                <w:bCs/>
                <w:sz w:val="24"/>
                <w:szCs w:val="24"/>
              </w:rPr>
              <w:t>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exact"/>
          <w:jc w:val="center"/>
        </w:trPr>
        <w:tc>
          <w:tcPr>
            <w:tcW w:w="779"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1</w:t>
            </w:r>
          </w:p>
        </w:tc>
        <w:tc>
          <w:tcPr>
            <w:tcW w:w="3352" w:type="dxa"/>
            <w:tcBorders>
              <w:tl2br w:val="nil"/>
              <w:tr2bl w:val="nil"/>
            </w:tcBorders>
            <w:vAlign w:val="center"/>
          </w:tcPr>
          <w:p>
            <w:pPr>
              <w:spacing w:after="0" w:line="240" w:lineRule="auto"/>
              <w:jc w:val="both"/>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百万人火灾死亡率</w:t>
            </w:r>
          </w:p>
        </w:tc>
        <w:tc>
          <w:tcPr>
            <w:tcW w:w="2338"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w:t>
            </w:r>
          </w:p>
        </w:tc>
        <w:tc>
          <w:tcPr>
            <w:tcW w:w="1375"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下降5%</w:t>
            </w:r>
          </w:p>
        </w:tc>
        <w:tc>
          <w:tcPr>
            <w:tcW w:w="1217"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预期性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exact"/>
          <w:jc w:val="center"/>
        </w:trPr>
        <w:tc>
          <w:tcPr>
            <w:tcW w:w="779"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2</w:t>
            </w:r>
          </w:p>
        </w:tc>
        <w:tc>
          <w:tcPr>
            <w:tcW w:w="3352" w:type="dxa"/>
            <w:tcBorders>
              <w:tl2br w:val="nil"/>
              <w:tr2bl w:val="nil"/>
            </w:tcBorders>
            <w:vAlign w:val="center"/>
          </w:tcPr>
          <w:p>
            <w:pPr>
              <w:spacing w:after="0" w:line="240" w:lineRule="auto"/>
              <w:jc w:val="both"/>
              <w:rPr>
                <w:rFonts w:hint="eastAsia" w:ascii="宋体" w:hAnsi="宋体" w:eastAsia="宋体" w:cs="宋体"/>
                <w:b w:val="0"/>
                <w:bCs/>
                <w:sz w:val="24"/>
                <w:szCs w:val="24"/>
              </w:rPr>
            </w:pPr>
            <w:r>
              <w:rPr>
                <w:rStyle w:val="30"/>
                <w:rFonts w:hint="eastAsia" w:ascii="宋体" w:hAnsi="宋体" w:eastAsia="宋体" w:cs="宋体"/>
                <w:b w:val="0"/>
                <w:bCs/>
                <w:sz w:val="24"/>
                <w:szCs w:val="24"/>
              </w:rPr>
              <w:t>专职消防人员占总人口比例</w:t>
            </w:r>
          </w:p>
        </w:tc>
        <w:tc>
          <w:tcPr>
            <w:tcW w:w="2338"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2.619人/万人</w:t>
            </w:r>
          </w:p>
        </w:tc>
        <w:tc>
          <w:tcPr>
            <w:tcW w:w="1375" w:type="dxa"/>
            <w:tcBorders>
              <w:tl2br w:val="nil"/>
              <w:tr2bl w:val="nil"/>
            </w:tcBorders>
            <w:vAlign w:val="center"/>
          </w:tcPr>
          <w:p>
            <w:pPr>
              <w:spacing w:after="0" w:line="240" w:lineRule="auto"/>
              <w:jc w:val="center"/>
              <w:rPr>
                <w:rFonts w:hint="eastAsia" w:ascii="宋体" w:hAnsi="宋体" w:eastAsia="宋体" w:cs="宋体"/>
                <w:b w:val="0"/>
                <w:bCs/>
                <w:sz w:val="24"/>
                <w:szCs w:val="24"/>
              </w:rPr>
            </w:pPr>
            <w:r>
              <w:rPr>
                <w:rStyle w:val="30"/>
                <w:rFonts w:hint="eastAsia" w:ascii="宋体" w:hAnsi="宋体" w:eastAsia="宋体" w:cs="宋体"/>
                <w:b w:val="0"/>
                <w:bCs/>
                <w:sz w:val="24"/>
                <w:szCs w:val="24"/>
              </w:rPr>
              <w:t>提高50%</w:t>
            </w:r>
          </w:p>
        </w:tc>
        <w:tc>
          <w:tcPr>
            <w:tcW w:w="1217" w:type="dxa"/>
            <w:tcBorders>
              <w:tl2br w:val="nil"/>
              <w:tr2bl w:val="nil"/>
            </w:tcBorders>
            <w:vAlign w:val="center"/>
          </w:tcPr>
          <w:p>
            <w:pPr>
              <w:spacing w:after="0" w:line="240" w:lineRule="auto"/>
              <w:jc w:val="center"/>
              <w:rPr>
                <w:rFonts w:hint="eastAsia" w:ascii="宋体" w:hAnsi="宋体" w:eastAsia="宋体" w:cs="宋体"/>
                <w:b w:val="0"/>
                <w:bCs/>
                <w:sz w:val="24"/>
                <w:szCs w:val="24"/>
              </w:rPr>
            </w:pPr>
            <w:r>
              <w:rPr>
                <w:rStyle w:val="30"/>
                <w:rFonts w:hint="eastAsia" w:ascii="宋体" w:hAnsi="宋体" w:eastAsia="宋体" w:cs="宋体"/>
                <w:b w:val="0"/>
                <w:bCs/>
                <w:sz w:val="24"/>
                <w:szCs w:val="24"/>
              </w:rPr>
              <w:t>约束性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exact"/>
          <w:jc w:val="center"/>
        </w:trPr>
        <w:tc>
          <w:tcPr>
            <w:tcW w:w="779"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3</w:t>
            </w:r>
          </w:p>
        </w:tc>
        <w:tc>
          <w:tcPr>
            <w:tcW w:w="3352" w:type="dxa"/>
            <w:tcBorders>
              <w:tl2br w:val="nil"/>
              <w:tr2bl w:val="nil"/>
            </w:tcBorders>
            <w:vAlign w:val="center"/>
          </w:tcPr>
          <w:p>
            <w:pPr>
              <w:spacing w:after="0" w:line="240" w:lineRule="auto"/>
              <w:jc w:val="both"/>
              <w:rPr>
                <w:rFonts w:hint="eastAsia" w:ascii="宋体" w:hAnsi="宋体" w:eastAsia="宋体" w:cs="宋体"/>
                <w:b w:val="0"/>
                <w:bCs/>
                <w:sz w:val="24"/>
                <w:szCs w:val="24"/>
              </w:rPr>
            </w:pPr>
            <w:r>
              <w:rPr>
                <w:rStyle w:val="30"/>
                <w:rFonts w:hint="eastAsia" w:ascii="宋体" w:hAnsi="宋体" w:eastAsia="宋体" w:cs="宋体"/>
                <w:b w:val="0"/>
                <w:bCs/>
                <w:sz w:val="24"/>
                <w:szCs w:val="24"/>
              </w:rPr>
              <w:t>十万人拥有消防救援站</w:t>
            </w:r>
          </w:p>
        </w:tc>
        <w:tc>
          <w:tcPr>
            <w:tcW w:w="2338"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0.6154座/十万人</w:t>
            </w:r>
          </w:p>
        </w:tc>
        <w:tc>
          <w:tcPr>
            <w:tcW w:w="1375" w:type="dxa"/>
            <w:tcBorders>
              <w:tl2br w:val="nil"/>
              <w:tr2bl w:val="nil"/>
            </w:tcBorders>
            <w:vAlign w:val="center"/>
          </w:tcPr>
          <w:p>
            <w:pPr>
              <w:spacing w:after="0" w:line="240" w:lineRule="auto"/>
              <w:jc w:val="center"/>
              <w:rPr>
                <w:rFonts w:hint="eastAsia" w:ascii="宋体" w:hAnsi="宋体" w:eastAsia="宋体" w:cs="宋体"/>
                <w:b w:val="0"/>
                <w:bCs/>
                <w:sz w:val="24"/>
                <w:szCs w:val="24"/>
              </w:rPr>
            </w:pPr>
            <w:r>
              <w:rPr>
                <w:rStyle w:val="30"/>
                <w:rFonts w:hint="eastAsia" w:ascii="宋体" w:hAnsi="宋体" w:eastAsia="宋体" w:cs="宋体"/>
                <w:b w:val="0"/>
                <w:bCs/>
                <w:sz w:val="24"/>
                <w:szCs w:val="24"/>
              </w:rPr>
              <w:t>提高50%</w:t>
            </w:r>
          </w:p>
        </w:tc>
        <w:tc>
          <w:tcPr>
            <w:tcW w:w="1217" w:type="dxa"/>
            <w:tcBorders>
              <w:tl2br w:val="nil"/>
              <w:tr2bl w:val="nil"/>
            </w:tcBorders>
            <w:vAlign w:val="center"/>
          </w:tcPr>
          <w:p>
            <w:pPr>
              <w:spacing w:after="0" w:line="240" w:lineRule="auto"/>
              <w:jc w:val="center"/>
              <w:rPr>
                <w:rFonts w:hint="eastAsia" w:ascii="宋体" w:hAnsi="宋体" w:eastAsia="宋体" w:cs="宋体"/>
                <w:b w:val="0"/>
                <w:bCs/>
                <w:sz w:val="24"/>
                <w:szCs w:val="24"/>
              </w:rPr>
            </w:pPr>
            <w:r>
              <w:rPr>
                <w:rStyle w:val="30"/>
                <w:rFonts w:hint="eastAsia" w:ascii="宋体" w:hAnsi="宋体" w:eastAsia="宋体" w:cs="宋体"/>
                <w:b w:val="0"/>
                <w:bCs/>
                <w:sz w:val="24"/>
                <w:szCs w:val="24"/>
              </w:rPr>
              <w:t>约束性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exact"/>
          <w:jc w:val="center"/>
        </w:trPr>
        <w:tc>
          <w:tcPr>
            <w:tcW w:w="779"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4</w:t>
            </w:r>
          </w:p>
        </w:tc>
        <w:tc>
          <w:tcPr>
            <w:tcW w:w="3352" w:type="dxa"/>
            <w:tcBorders>
              <w:tl2br w:val="nil"/>
              <w:tr2bl w:val="nil"/>
            </w:tcBorders>
            <w:vAlign w:val="center"/>
          </w:tcPr>
          <w:p>
            <w:pPr>
              <w:spacing w:after="0" w:line="240" w:lineRule="auto"/>
              <w:jc w:val="both"/>
              <w:rPr>
                <w:rFonts w:hint="eastAsia" w:ascii="宋体" w:hAnsi="宋体" w:eastAsia="宋体" w:cs="宋体"/>
                <w:b w:val="0"/>
                <w:bCs/>
                <w:sz w:val="24"/>
                <w:szCs w:val="24"/>
              </w:rPr>
            </w:pPr>
            <w:r>
              <w:rPr>
                <w:rStyle w:val="30"/>
                <w:rFonts w:hint="eastAsia" w:ascii="宋体" w:hAnsi="宋体" w:eastAsia="宋体" w:cs="宋体"/>
                <w:b w:val="0"/>
                <w:bCs/>
                <w:sz w:val="24"/>
                <w:szCs w:val="24"/>
              </w:rPr>
              <w:t>乡镇消防队建设率</w:t>
            </w:r>
          </w:p>
        </w:tc>
        <w:tc>
          <w:tcPr>
            <w:tcW w:w="2338"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43%</w:t>
            </w:r>
          </w:p>
        </w:tc>
        <w:tc>
          <w:tcPr>
            <w:tcW w:w="1375" w:type="dxa"/>
            <w:tcBorders>
              <w:tl2br w:val="nil"/>
              <w:tr2bl w:val="nil"/>
            </w:tcBorders>
            <w:vAlign w:val="center"/>
          </w:tcPr>
          <w:p>
            <w:pPr>
              <w:spacing w:after="0" w:line="240" w:lineRule="auto"/>
              <w:jc w:val="center"/>
              <w:rPr>
                <w:rFonts w:hint="eastAsia" w:ascii="宋体" w:hAnsi="宋体" w:eastAsia="宋体" w:cs="宋体"/>
                <w:b w:val="0"/>
                <w:bCs/>
                <w:sz w:val="24"/>
                <w:szCs w:val="24"/>
              </w:rPr>
            </w:pPr>
            <w:r>
              <w:rPr>
                <w:rStyle w:val="30"/>
                <w:rFonts w:hint="eastAsia" w:ascii="宋体" w:hAnsi="宋体" w:eastAsia="宋体" w:cs="宋体"/>
                <w:b w:val="0"/>
                <w:bCs/>
                <w:sz w:val="24"/>
                <w:szCs w:val="24"/>
              </w:rPr>
              <w:t>提高30%</w:t>
            </w:r>
          </w:p>
        </w:tc>
        <w:tc>
          <w:tcPr>
            <w:tcW w:w="1217" w:type="dxa"/>
            <w:tcBorders>
              <w:tl2br w:val="nil"/>
              <w:tr2bl w:val="nil"/>
            </w:tcBorders>
            <w:vAlign w:val="center"/>
          </w:tcPr>
          <w:p>
            <w:pPr>
              <w:spacing w:after="0" w:line="240" w:lineRule="auto"/>
              <w:jc w:val="center"/>
              <w:rPr>
                <w:rFonts w:hint="eastAsia" w:ascii="宋体" w:hAnsi="宋体" w:eastAsia="宋体" w:cs="宋体"/>
                <w:b w:val="0"/>
                <w:bCs/>
                <w:sz w:val="24"/>
                <w:szCs w:val="24"/>
              </w:rPr>
            </w:pPr>
            <w:r>
              <w:rPr>
                <w:rStyle w:val="30"/>
                <w:rFonts w:hint="eastAsia" w:ascii="宋体" w:hAnsi="宋体" w:eastAsia="宋体" w:cs="宋体"/>
                <w:b w:val="0"/>
                <w:bCs/>
                <w:sz w:val="24"/>
                <w:szCs w:val="24"/>
              </w:rPr>
              <w:t>约束性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exact"/>
          <w:jc w:val="center"/>
        </w:trPr>
        <w:tc>
          <w:tcPr>
            <w:tcW w:w="779"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5</w:t>
            </w:r>
          </w:p>
        </w:tc>
        <w:tc>
          <w:tcPr>
            <w:tcW w:w="3352" w:type="dxa"/>
            <w:tcBorders>
              <w:tl2br w:val="nil"/>
              <w:tr2bl w:val="nil"/>
            </w:tcBorders>
            <w:vAlign w:val="center"/>
          </w:tcPr>
          <w:p>
            <w:pPr>
              <w:spacing w:after="0" w:line="240" w:lineRule="auto"/>
              <w:jc w:val="both"/>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国民消防安全常识知晓率</w:t>
            </w:r>
          </w:p>
        </w:tc>
        <w:tc>
          <w:tcPr>
            <w:tcW w:w="2338"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70分</w:t>
            </w:r>
          </w:p>
        </w:tc>
        <w:tc>
          <w:tcPr>
            <w:tcW w:w="1375"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提高5%</w:t>
            </w:r>
          </w:p>
        </w:tc>
        <w:tc>
          <w:tcPr>
            <w:tcW w:w="1217" w:type="dxa"/>
            <w:tcBorders>
              <w:tl2br w:val="nil"/>
              <w:tr2bl w:val="nil"/>
            </w:tcBorders>
            <w:vAlign w:val="center"/>
          </w:tcPr>
          <w:p>
            <w:pPr>
              <w:spacing w:after="0" w:line="240" w:lineRule="auto"/>
              <w:jc w:val="center"/>
              <w:rPr>
                <w:rStyle w:val="30"/>
                <w:rFonts w:hint="eastAsia" w:ascii="宋体" w:hAnsi="宋体" w:eastAsia="宋体" w:cs="宋体"/>
                <w:b w:val="0"/>
                <w:bCs/>
                <w:sz w:val="24"/>
                <w:szCs w:val="24"/>
              </w:rPr>
            </w:pPr>
            <w:r>
              <w:rPr>
                <w:rStyle w:val="30"/>
                <w:rFonts w:hint="eastAsia" w:ascii="宋体" w:hAnsi="宋体" w:eastAsia="宋体" w:cs="宋体"/>
                <w:b w:val="0"/>
                <w:bCs/>
                <w:sz w:val="24"/>
                <w:szCs w:val="24"/>
              </w:rPr>
              <w:t>约束性</w:t>
            </w:r>
          </w:p>
        </w:tc>
      </w:tr>
    </w:tbl>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left="0" w:leftChars="0" w:right="0" w:rightChars="0" w:firstLine="0" w:firstLineChars="0"/>
        <w:jc w:val="center"/>
        <w:textAlignment w:val="auto"/>
        <w:outlineLvl w:val="0"/>
        <w:rPr>
          <w:rFonts w:hint="eastAsia" w:ascii="黑体" w:hAnsi="黑体" w:eastAsia="黑体" w:cs="黑体"/>
          <w:b w:val="0"/>
          <w:bCs/>
          <w:sz w:val="32"/>
        </w:rPr>
      </w:pPr>
      <w:r>
        <w:rPr>
          <w:rFonts w:hint="eastAsia" w:ascii="黑体" w:hAnsi="黑体" w:eastAsia="黑体" w:cs="黑体"/>
          <w:b w:val="0"/>
          <w:bCs/>
          <w:sz w:val="32"/>
        </w:rPr>
        <w:t>第三章  主要任务</w:t>
      </w:r>
    </w:p>
    <w:p>
      <w:pPr>
        <w:keepNext w:val="0"/>
        <w:keepLines w:val="0"/>
        <w:pageBreakBefore w:val="0"/>
        <w:widowControl w:val="0"/>
        <w:kinsoku/>
        <w:wordWrap/>
        <w:overflowPunct/>
        <w:topLinePunct w:val="0"/>
        <w:autoSpaceDE/>
        <w:autoSpaceDN/>
        <w:bidi w:val="0"/>
        <w:adjustRightInd/>
        <w:snapToGrid/>
        <w:spacing w:before="625" w:beforeLines="200" w:after="313" w:afterLines="100" w:line="56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第一节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加强消防安全责任体系建设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完善消防法规标准</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加强《中华人民共和国消防法》宣贯，深入贯彻中央深化消防执法改革要求，紧紧围绕全区火灾防控和消防救援队伍发展实际，完善地方法规标准建设</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修订《内蒙古自治区消防条例》，出台提升消防安全管理水平和规范火灾调查处理的地方性技术标准，清理、修改、完善与消防改革和消防救援队伍建设发展不适应的地方规章、规范性文件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建立各级人大对“一法一条例”执法工作的监督评估机制</w:t>
      </w:r>
      <w:r>
        <w:rPr>
          <w:rStyle w:val="30"/>
          <w:rFonts w:hint="eastAsia" w:ascii="仿宋" w:hAnsi="仿宋" w:eastAsia="仿宋" w:cs="仿宋"/>
          <w:b w:val="0"/>
          <w:bCs/>
          <w:sz w:val="32"/>
          <w:szCs w:val="32"/>
          <w:lang w:eastAsia="zh-CN"/>
        </w:rPr>
        <w:t>。</w:t>
      </w:r>
    </w:p>
    <w:p>
      <w:pPr>
        <w:pStyle w:val="2"/>
        <w:rPr>
          <w:rStyle w:val="30"/>
          <w:rFonts w:hint="eastAsia" w:ascii="仿宋" w:hAnsi="仿宋" w:eastAsia="仿宋" w:cs="仿宋"/>
          <w:b w:val="0"/>
          <w:bCs/>
          <w:sz w:val="32"/>
          <w:szCs w:val="32"/>
          <w:lang w:eastAsia="zh-CN"/>
        </w:rPr>
      </w:pPr>
    </w:p>
    <w:tbl>
      <w:tblPr>
        <w:tblStyle w:val="11"/>
        <w:tblW w:w="886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355"/>
        <w:gridCol w:w="751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65"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专栏2</w:t>
            </w:r>
            <w:r>
              <w:rPr>
                <w:rStyle w:val="30"/>
                <w:rFonts w:hint="eastAsia" w:ascii="黑体" w:hAnsi="黑体" w:eastAsia="黑体" w:cs="黑体"/>
                <w:b w:val="0"/>
                <w:bCs/>
                <w:sz w:val="32"/>
                <w:szCs w:val="32"/>
                <w:lang w:val="en-US" w:eastAsia="zh-CN"/>
              </w:rPr>
              <w:t xml:space="preserve">  </w:t>
            </w:r>
            <w:r>
              <w:rPr>
                <w:rStyle w:val="30"/>
                <w:rFonts w:hint="eastAsia" w:ascii="黑体" w:hAnsi="黑体" w:eastAsia="黑体" w:cs="黑体"/>
                <w:b w:val="0"/>
                <w:bCs/>
                <w:sz w:val="32"/>
                <w:szCs w:val="32"/>
              </w:rPr>
              <w:t>消防法规修订任务重点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775" w:hRule="atLeast"/>
          <w:jc w:val="center"/>
        </w:trPr>
        <w:tc>
          <w:tcPr>
            <w:tcW w:w="13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修订地方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法</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规</w:t>
            </w:r>
          </w:p>
        </w:tc>
        <w:tc>
          <w:tcPr>
            <w:tcW w:w="7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560" w:firstLineChars="200"/>
              <w:jc w:val="both"/>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《内蒙古自治区消防条例》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062" w:hRule="atLeast"/>
          <w:jc w:val="center"/>
        </w:trPr>
        <w:tc>
          <w:tcPr>
            <w:tcW w:w="13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制定地方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标</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准</w:t>
            </w:r>
          </w:p>
        </w:tc>
        <w:tc>
          <w:tcPr>
            <w:tcW w:w="7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560" w:firstLineChars="200"/>
              <w:jc w:val="both"/>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火灾事故延伸调查规则》《人员密集场所消防安全标准化管理》《既有建筑消防给水系统改造技术措施标准》《风力发电场消防设施标准》《煤化工消防安全管理标准》《消防车通道建设管理标准》《石油（煤）化工企业灾害事故工艺处置队建设规范》</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306" w:hRule="atLeast"/>
          <w:jc w:val="center"/>
        </w:trPr>
        <w:tc>
          <w:tcPr>
            <w:tcW w:w="13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修订地方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标</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准</w:t>
            </w:r>
          </w:p>
        </w:tc>
        <w:tc>
          <w:tcPr>
            <w:tcW w:w="7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560" w:firstLineChars="200"/>
              <w:jc w:val="both"/>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公共娱乐场所消防安全管理标准》《宾馆饭店消防安全管理标准》《商场市场消防安全管理标准》《医疗机构消防安全管理标准》《学校、养老福利院消防安全管理标准》《消防控制室安全管理标准》《建筑电气防火检验技术规程》《内蒙古自治区加强型消防站建设规范》</w:t>
            </w:r>
          </w:p>
        </w:tc>
      </w:tr>
    </w:tbl>
    <w:p>
      <w:pPr>
        <w:keepNext w:val="0"/>
        <w:keepLines w:val="0"/>
        <w:pageBreakBefore w:val="0"/>
        <w:widowControl w:val="0"/>
        <w:kinsoku/>
        <w:wordWrap/>
        <w:overflowPunct/>
        <w:topLinePunct/>
        <w:autoSpaceDE/>
        <w:autoSpaceDN/>
        <w:bidi w:val="0"/>
        <w:adjustRightInd/>
        <w:snapToGrid/>
        <w:spacing w:line="140" w:lineRule="exact"/>
        <w:ind w:left="0" w:leftChars="0" w:right="0" w:rightChars="0" w:firstLine="640" w:firstLineChars="200"/>
        <w:jc w:val="both"/>
        <w:textAlignment w:val="auto"/>
        <w:outlineLvl w:val="9"/>
        <w:rPr>
          <w:rFonts w:hint="eastAsia" w:ascii="仿宋" w:hAnsi="仿宋" w:eastAsia="仿宋" w:cs="仿宋"/>
          <w:b w:val="0"/>
          <w:bCs/>
          <w:kern w:val="2"/>
          <w:sz w:val="32"/>
          <w:szCs w:val="24"/>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落实消防安全责任</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按照政府统一领导、部门依法监管、单位全面负责、公民积极参与的原则，各级政府加强对消防工作的组织领导，落实行政首长负责制和定期研究消防工作、定期报告工作情况的“双定期”制度，建立健全常态化督导和重大消防安全问题约谈及失职追责等机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发挥各级防火安全委员会组织协调作用，推动职能部门落实责任制，开展年度消防工作考核，将考核结果作为政府主要负责人和领导班子综合考核评价的重要依据</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按照《内蒙古自治区消防安全责任制实施办法》规定的部门行业职责，结合监管范围和执法责任，完善消防安全管理常态机制，组织开展针对性消防安全检查治理，消防救援机构落实综合监管职能，督促检查行业管理部门和下级政府消防工作开展情况</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机关、团体、企业、事业单位</w:t>
      </w:r>
      <w:r>
        <w:rPr>
          <w:rStyle w:val="30"/>
          <w:rFonts w:hint="eastAsia" w:ascii="仿宋" w:hAnsi="仿宋" w:eastAsia="仿宋" w:cs="仿宋"/>
          <w:b w:val="0"/>
          <w:bCs/>
          <w:sz w:val="32"/>
          <w:szCs w:val="32"/>
          <w:lang w:eastAsia="zh-CN"/>
        </w:rPr>
        <w:t>健</w:t>
      </w:r>
      <w:r>
        <w:rPr>
          <w:rStyle w:val="30"/>
          <w:rFonts w:hint="eastAsia" w:ascii="仿宋" w:hAnsi="仿宋" w:eastAsia="仿宋" w:cs="仿宋"/>
          <w:b w:val="0"/>
          <w:bCs/>
          <w:sz w:val="32"/>
          <w:szCs w:val="32"/>
        </w:rPr>
        <w:t>全“安全自查、隐患自除、责任自负”的</w:t>
      </w:r>
      <w:r>
        <w:rPr>
          <w:rStyle w:val="30"/>
          <w:rFonts w:hint="eastAsia" w:ascii="仿宋" w:hAnsi="仿宋" w:eastAsia="仿宋" w:cs="仿宋"/>
          <w:b w:val="0"/>
          <w:bCs/>
          <w:w w:val="99"/>
          <w:sz w:val="32"/>
          <w:szCs w:val="32"/>
        </w:rPr>
        <w:t>自主管理机制，落实消防安全主体责任，明确职责任务</w:t>
      </w:r>
      <w:r>
        <w:rPr>
          <w:rStyle w:val="30"/>
          <w:rFonts w:hint="eastAsia" w:ascii="仿宋" w:hAnsi="仿宋" w:eastAsia="仿宋" w:cs="仿宋"/>
          <w:b w:val="0"/>
          <w:bCs/>
          <w:w w:val="99"/>
          <w:sz w:val="32"/>
          <w:szCs w:val="32"/>
          <w:lang w:eastAsia="zh-CN"/>
        </w:rPr>
        <w:t>。</w:t>
      </w:r>
      <w:r>
        <w:rPr>
          <w:rStyle w:val="30"/>
          <w:rFonts w:hint="eastAsia" w:ascii="仿宋" w:hAnsi="仿宋" w:eastAsia="仿宋" w:cs="仿宋"/>
          <w:b w:val="0"/>
          <w:bCs/>
          <w:w w:val="99"/>
          <w:sz w:val="32"/>
          <w:szCs w:val="32"/>
        </w:rPr>
        <w:t>鼓励村民、居</w:t>
      </w:r>
      <w:r>
        <w:rPr>
          <w:rStyle w:val="30"/>
          <w:rFonts w:hint="eastAsia" w:ascii="仿宋" w:hAnsi="仿宋" w:eastAsia="仿宋" w:cs="仿宋"/>
          <w:b w:val="0"/>
          <w:bCs/>
          <w:sz w:val="32"/>
          <w:szCs w:val="32"/>
        </w:rPr>
        <w:t>民开展消防安全自治，制定防火公约，成立义务消防组织，开展经常性防火检查、消防宣传和初期火灾扑救工作，打造“共建共治共享”的新格局</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第二节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提高火灾防控治理水平</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w w:val="95"/>
          <w:sz w:val="32"/>
          <w:szCs w:val="32"/>
          <w:lang w:eastAsia="zh-CN"/>
        </w:rPr>
      </w:pPr>
      <w:r>
        <w:rPr>
          <w:rFonts w:hint="eastAsia" w:ascii="仿宋" w:hAnsi="仿宋" w:eastAsia="仿宋" w:cs="仿宋"/>
          <w:b w:val="0"/>
          <w:bCs/>
          <w:kern w:val="2"/>
          <w:sz w:val="32"/>
          <w:szCs w:val="24"/>
        </w:rPr>
        <w:t>强化消防精准治理</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抓好重点领域专项治理，针对高风险场所、突出隐患、重点时段开展精准整治，结合消防安全专项整治三年行动，重点开展煤化工、易燃易爆、大型城市综合体、高层和地下公共建筑、学校、医院、社会福利机构、文博、老旧场所、易地扶贫搬迁安置点等火灾高风险领域专项整治；持续开展电动车、生命通道、消防产品、储能电站、新材料新业态等突出隐患治理；在重大活动、重要节日、火灾高发季节等时段开展专项检查；对重点地区、重点企业分级分类组织专家等专业技术力量开展精准指导帮扶和风险评估</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加大部门联合执法力度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公安、</w:t>
      </w:r>
      <w:r>
        <w:rPr>
          <w:rStyle w:val="30"/>
          <w:rFonts w:hint="eastAsia" w:ascii="仿宋" w:hAnsi="仿宋" w:eastAsia="仿宋" w:cs="仿宋"/>
          <w:b w:val="0"/>
          <w:bCs/>
          <w:sz w:val="32"/>
          <w:szCs w:val="32"/>
          <w:lang w:eastAsia="zh-CN"/>
        </w:rPr>
        <w:t>住房城乡建设</w:t>
      </w:r>
      <w:r>
        <w:rPr>
          <w:rStyle w:val="30"/>
          <w:rFonts w:hint="eastAsia" w:ascii="仿宋" w:hAnsi="仿宋" w:eastAsia="仿宋" w:cs="仿宋"/>
          <w:b w:val="0"/>
          <w:bCs/>
          <w:sz w:val="32"/>
          <w:szCs w:val="32"/>
        </w:rPr>
        <w:t>、教育、民政、卫</w:t>
      </w:r>
      <w:r>
        <w:rPr>
          <w:rStyle w:val="30"/>
          <w:rFonts w:hint="eastAsia" w:ascii="仿宋" w:hAnsi="仿宋" w:eastAsia="仿宋" w:cs="仿宋"/>
          <w:b w:val="0"/>
          <w:bCs/>
          <w:sz w:val="32"/>
          <w:szCs w:val="32"/>
          <w:lang w:eastAsia="zh-CN"/>
        </w:rPr>
        <w:t>生健康、</w:t>
      </w:r>
      <w:r>
        <w:rPr>
          <w:rStyle w:val="30"/>
          <w:rFonts w:hint="eastAsia" w:ascii="仿宋" w:hAnsi="仿宋" w:eastAsia="仿宋" w:cs="仿宋"/>
          <w:b w:val="0"/>
          <w:bCs/>
          <w:sz w:val="32"/>
          <w:szCs w:val="32"/>
        </w:rPr>
        <w:t>文</w:t>
      </w:r>
      <w:r>
        <w:rPr>
          <w:rStyle w:val="30"/>
          <w:rFonts w:hint="eastAsia" w:ascii="仿宋" w:hAnsi="仿宋" w:eastAsia="仿宋" w:cs="仿宋"/>
          <w:b w:val="0"/>
          <w:bCs/>
          <w:sz w:val="32"/>
          <w:szCs w:val="32"/>
          <w:lang w:eastAsia="zh-CN"/>
        </w:rPr>
        <w:t>化和旅游</w:t>
      </w:r>
      <w:r>
        <w:rPr>
          <w:rStyle w:val="30"/>
          <w:rFonts w:hint="eastAsia" w:ascii="仿宋" w:hAnsi="仿宋" w:eastAsia="仿宋" w:cs="仿宋"/>
          <w:b w:val="0"/>
          <w:bCs/>
          <w:sz w:val="32"/>
          <w:szCs w:val="32"/>
        </w:rPr>
        <w:t>、商务等部门明确消防工作管理机构和专（兼）职消防安全管理人员，掌握行业系统内消防安全状况，与消防救援机构建立会商研判、信息通报、联合执法机制，自治区所有学校、社会福利机构、文物古建筑、旅游景区、宗教场所、医疗机构、人员密集场所和易燃易爆单位等行业消防安全标准化管理全面达标</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建立火灾风险信息预警发布机</w:t>
      </w:r>
      <w:r>
        <w:rPr>
          <w:rStyle w:val="30"/>
          <w:rFonts w:hint="eastAsia" w:ascii="仿宋" w:hAnsi="仿宋" w:eastAsia="仿宋" w:cs="仿宋"/>
          <w:b w:val="0"/>
          <w:bCs/>
          <w:w w:val="95"/>
          <w:sz w:val="32"/>
          <w:szCs w:val="32"/>
        </w:rPr>
        <w:t>制，实时研判、分析评估火灾风险态势，提升事故监测和风险早期识别能力</w:t>
      </w:r>
      <w:r>
        <w:rPr>
          <w:rStyle w:val="30"/>
          <w:rFonts w:hint="eastAsia" w:ascii="仿宋" w:hAnsi="仿宋" w:eastAsia="仿宋" w:cs="仿宋"/>
          <w:b w:val="0"/>
          <w:bCs/>
          <w:w w:val="95"/>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Fonts w:hint="eastAsia" w:ascii="仿宋" w:hAnsi="仿宋" w:eastAsia="仿宋" w:cs="仿宋"/>
          <w:b w:val="0"/>
          <w:bCs/>
          <w:kern w:val="2"/>
          <w:sz w:val="32"/>
          <w:szCs w:val="24"/>
          <w:lang w:eastAsia="zh-CN"/>
        </w:rPr>
      </w:pPr>
      <w:r>
        <w:rPr>
          <w:rFonts w:hint="eastAsia" w:ascii="仿宋" w:hAnsi="仿宋" w:eastAsia="仿宋" w:cs="仿宋"/>
          <w:b w:val="0"/>
          <w:bCs/>
          <w:kern w:val="2"/>
          <w:sz w:val="32"/>
          <w:szCs w:val="24"/>
        </w:rPr>
        <w:t>完善消防监管模式</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深化消防执法改革，完善科学合理、规范高效、公正公开的消防监督管理体系，优化消防监管营商环境</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全面推行以“双随机、一公开”</w:t>
      </w:r>
      <w:r>
        <w:rPr>
          <w:rStyle w:val="30"/>
          <w:rFonts w:hint="eastAsia" w:ascii="仿宋" w:hAnsi="仿宋" w:eastAsia="仿宋" w:cs="仿宋"/>
          <w:b w:val="0"/>
          <w:bCs/>
          <w:sz w:val="32"/>
          <w:szCs w:val="32"/>
          <w:vertAlign w:val="superscript"/>
        </w:rPr>
        <w:t>[17]</w:t>
      </w:r>
      <w:r>
        <w:rPr>
          <w:rStyle w:val="30"/>
          <w:rFonts w:hint="eastAsia" w:ascii="仿宋" w:hAnsi="仿宋" w:eastAsia="仿宋" w:cs="仿宋"/>
          <w:b w:val="0"/>
          <w:bCs/>
          <w:sz w:val="32"/>
          <w:szCs w:val="32"/>
        </w:rPr>
        <w:t>监管为基本手段、重点监管为补充、信用监管为基础、“互联网+监管”为支撑、火灾事故责任调查处理为保障的“五位一体”新型监管模式</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坚持简政放权、加强事中事后监管，建立跨部门监管制度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针对不同履责状况、风险等级、信用水平的对象实施差异化分类监管，探索采取实地检查和在线监测相结合的方式开展抽查</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相关部门签订合作备忘录，实现互信互任消防信用记录</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深入推进消防监督执法规范化建设，严格执行双人执法、持证上岗和岗位交流制度，加强消防监督执法装备配备，全面实施消防执法全过程记录，落实消防执法事项法制审核制度，推行消防执法公示制度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建立完善火灾调查工作</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三项制度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vertAlign w:val="superscript"/>
        </w:rPr>
        <w:t>[18]</w:t>
      </w:r>
      <w:r>
        <w:rPr>
          <w:rStyle w:val="30"/>
          <w:rFonts w:hint="eastAsia" w:ascii="仿宋" w:hAnsi="仿宋" w:eastAsia="仿宋" w:cs="仿宋"/>
          <w:b w:val="0"/>
          <w:bCs/>
          <w:sz w:val="32"/>
          <w:szCs w:val="32"/>
        </w:rPr>
        <w:t>，落实</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两个保障</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vertAlign w:val="superscript"/>
        </w:rPr>
        <w:t>[19]</w:t>
      </w:r>
      <w:r>
        <w:rPr>
          <w:rStyle w:val="30"/>
          <w:rFonts w:hint="eastAsia" w:ascii="仿宋" w:hAnsi="仿宋" w:eastAsia="仿宋" w:cs="仿宋"/>
          <w:b w:val="0"/>
          <w:bCs/>
          <w:sz w:val="32"/>
          <w:szCs w:val="32"/>
        </w:rPr>
        <w:t>，强化火灾事故倒查追责，加强单位主体、属地管理和部门监管责任追究，规范涉火刑事案件办理，建立较大以上火灾事故联合调查处理信息通报和整改措施落实情况评估制度</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提升基层治理能力</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全面推进消防救援站开展消防安全检查、火灾登记、消防宣传服务等工作</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2021年</w:t>
      </w:r>
      <w:r>
        <w:rPr>
          <w:rStyle w:val="30"/>
          <w:rFonts w:hint="eastAsia" w:ascii="仿宋" w:hAnsi="仿宋" w:eastAsia="仿宋" w:cs="仿宋"/>
          <w:b w:val="0"/>
          <w:bCs/>
          <w:sz w:val="32"/>
          <w:szCs w:val="32"/>
          <w:lang w:eastAsia="zh-CN"/>
        </w:rPr>
        <w:t>年</w:t>
      </w:r>
      <w:r>
        <w:rPr>
          <w:rStyle w:val="30"/>
          <w:rFonts w:hint="eastAsia" w:ascii="仿宋" w:hAnsi="仿宋" w:eastAsia="仿宋" w:cs="仿宋"/>
          <w:b w:val="0"/>
          <w:bCs/>
          <w:sz w:val="32"/>
          <w:szCs w:val="32"/>
        </w:rPr>
        <w:t>底前，全区所有嘎查村建立健全村“两委”成员牵头的消防安全管理组织，将基层消防工作纳入实施乡村振兴战略考核指标</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2025年</w:t>
      </w:r>
      <w:r>
        <w:rPr>
          <w:rStyle w:val="30"/>
          <w:rFonts w:hint="eastAsia" w:ascii="仿宋" w:hAnsi="仿宋" w:eastAsia="仿宋" w:cs="仿宋"/>
          <w:b w:val="0"/>
          <w:bCs/>
          <w:sz w:val="32"/>
          <w:szCs w:val="32"/>
          <w:lang w:eastAsia="zh-CN"/>
        </w:rPr>
        <w:t>年</w:t>
      </w:r>
      <w:r>
        <w:rPr>
          <w:rStyle w:val="30"/>
          <w:rFonts w:hint="eastAsia" w:ascii="仿宋" w:hAnsi="仿宋" w:eastAsia="仿宋" w:cs="仿宋"/>
          <w:b w:val="0"/>
          <w:bCs/>
          <w:sz w:val="32"/>
          <w:szCs w:val="32"/>
        </w:rPr>
        <w:t>底前，全区所有苏木乡镇（街道）建立消防工作站等基层消防组织，至少明确1名消防安全协管员，采取委托的方式，将消防监督执法工作列入乡镇街道综合执法机构的职责范围</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持续完善消防志愿者服务与新时代文明实践活动相结合的工作模式，统筹规划、严密实施，为艰苦边远地区志愿消防灾情速报员配备卫星电话</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第三节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构建消防救援力量体系</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加强国家消防救援队伍建设</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优化力量布局和队伍编成，形成“灾种全面覆盖、力量全域辐射、优势相互补充”的格局</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根据城市建成区面积、常住人口和灭火救援任务量等实际需求，逐步解决历史欠账问题，提高普通消防救援站、小型消防救援站</w:t>
      </w:r>
      <w:r>
        <w:rPr>
          <w:rStyle w:val="30"/>
          <w:rFonts w:hint="eastAsia" w:ascii="仿宋" w:hAnsi="仿宋" w:eastAsia="仿宋" w:cs="仿宋"/>
          <w:b w:val="0"/>
          <w:bCs/>
          <w:sz w:val="32"/>
          <w:szCs w:val="32"/>
          <w:vertAlign w:val="superscript"/>
        </w:rPr>
        <w:t>[20]</w:t>
      </w:r>
      <w:r>
        <w:rPr>
          <w:rStyle w:val="30"/>
          <w:rFonts w:hint="eastAsia" w:ascii="仿宋" w:hAnsi="仿宋" w:eastAsia="仿宋" w:cs="仿宋"/>
          <w:b w:val="0"/>
          <w:bCs/>
          <w:sz w:val="32"/>
          <w:szCs w:val="32"/>
        </w:rPr>
        <w:t>建设密度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加强城市中心区、重点开发区域、大型工业园区等的国家综合性消防救援力量配置</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建强特勤攻坚队伍，打造处置复杂、疑难火灾和抢险救援的“拳头</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尖刀”力量</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完善自治区综合应急专业救援力量体系，加强综合应急救援、高层建筑、化工、地震灾害、抗洪抢险、重型工程机械、地下轨道交通和搜救犬分队专业救援队伍建设</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根据</w:t>
      </w:r>
      <w:r>
        <w:rPr>
          <w:rStyle w:val="30"/>
          <w:rFonts w:hint="eastAsia" w:ascii="仿宋" w:hAnsi="仿宋" w:eastAsia="仿宋" w:cs="仿宋"/>
          <w:b w:val="0"/>
          <w:bCs/>
          <w:sz w:val="32"/>
          <w:szCs w:val="32"/>
          <w:lang w:eastAsia="zh-CN"/>
        </w:rPr>
        <w:t>自治区</w:t>
      </w:r>
      <w:r>
        <w:rPr>
          <w:rStyle w:val="30"/>
          <w:rFonts w:hint="eastAsia" w:ascii="仿宋" w:hAnsi="仿宋" w:eastAsia="仿宋" w:cs="仿宋"/>
          <w:b w:val="0"/>
          <w:bCs/>
          <w:sz w:val="32"/>
          <w:szCs w:val="32"/>
        </w:rPr>
        <w:t>化工产业分布及专业救援力量基础等情况，组建1支国家级煤化工事故处置专业救援队、构建</w:t>
      </w:r>
      <w:r>
        <w:rPr>
          <w:rStyle w:val="30"/>
          <w:rFonts w:hint="eastAsia" w:ascii="仿宋" w:hAnsi="仿宋" w:eastAsia="仿宋" w:cs="仿宋"/>
          <w:b w:val="0"/>
          <w:bCs/>
          <w:sz w:val="32"/>
          <w:szCs w:val="32"/>
          <w:lang w:val="en-US" w:eastAsia="zh-CN"/>
        </w:rPr>
        <w:t>3</w:t>
      </w:r>
      <w:r>
        <w:rPr>
          <w:rStyle w:val="30"/>
          <w:rFonts w:hint="eastAsia" w:ascii="仿宋" w:hAnsi="仿宋" w:eastAsia="仿宋" w:cs="仿宋"/>
          <w:b w:val="0"/>
          <w:bCs/>
          <w:sz w:val="32"/>
          <w:szCs w:val="32"/>
        </w:rPr>
        <w:t>个化工灾害事故灭火救援圈，在呼和浩特市、包头市、乌海市3个消防救援支队各组建1支重型化工灾害事故处置编队，在呼伦贝尔市、兴安盟、锡林郭勒盟、通辽市、赤峰市、乌兰察布市、巴彦淖尔市、阿拉善盟8个消防救援支队各组建1支轻型化工灾害事故处置编队</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立足全区实际需要，着眼现代化发展方向，推动航空救援专业队伍建设</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40" w:lineRule="exact"/>
        <w:ind w:left="0" w:leftChars="0" w:right="0" w:rightChars="0" w:firstLine="0" w:firstLineChars="0"/>
        <w:jc w:val="left"/>
        <w:textAlignment w:val="auto"/>
        <w:outlineLvl w:val="9"/>
        <w:rPr>
          <w:rFonts w:hint="eastAsia"/>
          <w:lang w:eastAsia="zh-CN"/>
        </w:rPr>
      </w:pPr>
    </w:p>
    <w:tbl>
      <w:tblPr>
        <w:tblStyle w:val="11"/>
        <w:tblW w:w="8932" w:type="dxa"/>
        <w:jc w:val="center"/>
        <w:tblInd w:w="-67"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654"/>
        <w:gridCol w:w="727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932"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专栏3  国家综合性消防救援站建设任务重点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123" w:hRule="atLeast"/>
          <w:jc w:val="center"/>
        </w:trPr>
        <w:tc>
          <w:tcPr>
            <w:tcW w:w="1654" w:type="dxa"/>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消防救援站</w:t>
            </w:r>
          </w:p>
        </w:tc>
        <w:tc>
          <w:tcPr>
            <w:tcW w:w="72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国家综合性消防救援站82个，新建特勤消防救援站8个、一级普通消防救援站14个、二级普通消防救援站20个、小型消防救援站37个、战勤保障消防站3个，改扩建消防救援站3个</w:t>
            </w:r>
            <w:r>
              <w:rPr>
                <w:rStyle w:val="30"/>
                <w:rFonts w:hint="eastAsia" w:ascii="仿宋" w:hAnsi="仿宋" w:eastAsia="仿宋" w:cs="仿宋"/>
                <w:b w:val="0"/>
                <w:bCs/>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line="140" w:lineRule="exact"/>
        <w:ind w:left="0" w:leftChars="0" w:right="0" w:rightChars="0" w:firstLine="640" w:firstLineChars="200"/>
        <w:jc w:val="both"/>
        <w:textAlignment w:val="auto"/>
        <w:outlineLvl w:val="9"/>
        <w:rPr>
          <w:rFonts w:hint="eastAsia" w:ascii="仿宋" w:hAnsi="仿宋" w:eastAsia="仿宋" w:cs="仿宋"/>
          <w:b w:val="0"/>
          <w:bCs/>
          <w:kern w:val="2"/>
          <w:sz w:val="32"/>
          <w:szCs w:val="2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加强多种形式消防队伍建设</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按照“有效补充、弥补空白、标准适当、指挥顺畅”的原则，完善政策保障机制和运行模式，建设以政府专职</w:t>
      </w:r>
      <w:r>
        <w:rPr>
          <w:rStyle w:val="30"/>
          <w:rFonts w:hint="eastAsia" w:ascii="仿宋" w:hAnsi="仿宋" w:eastAsia="仿宋" w:cs="仿宋"/>
          <w:b w:val="0"/>
          <w:bCs/>
          <w:sz w:val="32"/>
          <w:szCs w:val="32"/>
          <w:lang w:eastAsia="zh-CN"/>
        </w:rPr>
        <w:t>消防</w:t>
      </w:r>
      <w:r>
        <w:rPr>
          <w:rStyle w:val="30"/>
          <w:rFonts w:hint="eastAsia" w:ascii="仿宋" w:hAnsi="仿宋" w:eastAsia="仿宋" w:cs="仿宋"/>
          <w:b w:val="0"/>
          <w:bCs/>
          <w:sz w:val="32"/>
          <w:szCs w:val="32"/>
        </w:rPr>
        <w:t>队伍为主的多种形式消防力量</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盟市、旗县（市</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区）、苏木乡镇各级加强政府专职消防队建设，加大人员征招力度，按标准配齐车辆器材装备</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支持国家重点镇和经济发达镇参照《城市消防站建设标准》提格建站</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大型企业按照法律规定落实专职队伍建设责任，结合企业性质，配齐配强人员、装备、训练设施和站舍等；石油（煤）化工、储能电站等易燃易爆及新能源企业，依据相关规范标准，加强工艺处置队伍建设</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社会单位、街道社区和嘎查村按照标准要求，全部建立志愿消防队</w:t>
      </w:r>
      <w:r>
        <w:rPr>
          <w:rStyle w:val="30"/>
          <w:rFonts w:hint="eastAsia" w:ascii="仿宋" w:hAnsi="仿宋" w:eastAsia="仿宋" w:cs="仿宋"/>
          <w:b w:val="0"/>
          <w:bCs/>
          <w:sz w:val="32"/>
          <w:szCs w:val="32"/>
          <w:vertAlign w:val="superscript"/>
        </w:rPr>
        <w:t>[21]</w:t>
      </w:r>
      <w:r>
        <w:rPr>
          <w:rStyle w:val="30"/>
          <w:rFonts w:hint="eastAsia" w:ascii="仿宋" w:hAnsi="仿宋" w:eastAsia="仿宋" w:cs="仿宋"/>
          <w:b w:val="0"/>
          <w:bCs/>
          <w:sz w:val="32"/>
          <w:szCs w:val="32"/>
        </w:rPr>
        <w:t>或微型消防站</w:t>
      </w:r>
      <w:r>
        <w:rPr>
          <w:rStyle w:val="30"/>
          <w:rFonts w:hint="eastAsia" w:ascii="仿宋" w:hAnsi="仿宋" w:eastAsia="仿宋" w:cs="仿宋"/>
          <w:b w:val="0"/>
          <w:bCs/>
          <w:sz w:val="32"/>
          <w:szCs w:val="32"/>
          <w:lang w:eastAsia="zh-CN"/>
        </w:rPr>
        <w:t>。</w:t>
      </w:r>
    </w:p>
    <w:tbl>
      <w:tblPr>
        <w:tblStyle w:val="11"/>
        <w:tblW w:w="886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493"/>
        <w:gridCol w:w="737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65" w:type="dxa"/>
            <w:gridSpan w:val="2"/>
            <w:tcBorders>
              <w:tl2br w:val="nil"/>
              <w:tr2bl w:val="nil"/>
            </w:tcBorders>
            <w:vAlign w:val="center"/>
          </w:tcPr>
          <w:p>
            <w:pPr>
              <w:spacing w:after="0" w:line="500" w:lineRule="exact"/>
              <w:jc w:val="center"/>
              <w:rPr>
                <w:rStyle w:val="30"/>
                <w:rFonts w:hint="eastAsia" w:ascii="仿宋" w:hAnsi="仿宋" w:eastAsia="仿宋" w:cs="仿宋"/>
                <w:b w:val="0"/>
                <w:bCs/>
                <w:color w:val="000000"/>
                <w:sz w:val="28"/>
                <w:szCs w:val="28"/>
              </w:rPr>
            </w:pPr>
            <w:r>
              <w:rPr>
                <w:rStyle w:val="30"/>
                <w:rFonts w:hint="eastAsia" w:ascii="黑体" w:hAnsi="黑体" w:eastAsia="黑体" w:cs="黑体"/>
                <w:b w:val="0"/>
                <w:bCs/>
                <w:color w:val="000000"/>
                <w:sz w:val="32"/>
                <w:szCs w:val="32"/>
              </w:rPr>
              <w:t>专栏4  政府专职队伍建设任务重点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835" w:hRule="atLeast"/>
          <w:jc w:val="center"/>
        </w:trPr>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30"/>
                <w:rFonts w:hint="eastAsia" w:ascii="仿宋" w:hAnsi="仿宋" w:eastAsia="仿宋" w:cs="仿宋"/>
                <w:b w:val="0"/>
                <w:bCs/>
                <w:color w:val="000000"/>
                <w:sz w:val="28"/>
                <w:szCs w:val="28"/>
              </w:rPr>
            </w:pPr>
            <w:r>
              <w:rPr>
                <w:rStyle w:val="30"/>
                <w:rFonts w:hint="eastAsia" w:ascii="仿宋" w:hAnsi="仿宋" w:eastAsia="仿宋" w:cs="仿宋"/>
                <w:b w:val="0"/>
                <w:bCs/>
                <w:color w:val="000000"/>
                <w:sz w:val="28"/>
                <w:szCs w:val="28"/>
              </w:rPr>
              <w:t>政府专职</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30"/>
                <w:rFonts w:hint="eastAsia" w:ascii="仿宋" w:hAnsi="仿宋" w:eastAsia="仿宋" w:cs="仿宋"/>
                <w:b w:val="0"/>
                <w:bCs/>
                <w:color w:val="000000"/>
                <w:sz w:val="28"/>
                <w:szCs w:val="28"/>
              </w:rPr>
            </w:pPr>
            <w:r>
              <w:rPr>
                <w:rStyle w:val="30"/>
                <w:rFonts w:hint="eastAsia" w:ascii="仿宋" w:hAnsi="仿宋" w:eastAsia="仿宋" w:cs="仿宋"/>
                <w:b w:val="0"/>
                <w:bCs/>
                <w:color w:val="000000"/>
                <w:sz w:val="28"/>
                <w:szCs w:val="28"/>
              </w:rPr>
              <w:t>队</w:t>
            </w:r>
            <w:r>
              <w:rPr>
                <w:rStyle w:val="30"/>
                <w:rFonts w:hint="eastAsia" w:ascii="仿宋" w:hAnsi="仿宋" w:eastAsia="仿宋" w:cs="仿宋"/>
                <w:b w:val="0"/>
                <w:bCs/>
                <w:color w:val="000000"/>
                <w:sz w:val="28"/>
                <w:szCs w:val="28"/>
                <w:lang w:val="en-US" w:eastAsia="zh-CN"/>
              </w:rPr>
              <w:t xml:space="preserve">    </w:t>
            </w:r>
            <w:r>
              <w:rPr>
                <w:rStyle w:val="30"/>
                <w:rFonts w:hint="eastAsia" w:ascii="仿宋" w:hAnsi="仿宋" w:eastAsia="仿宋" w:cs="仿宋"/>
                <w:b w:val="0"/>
                <w:bCs/>
                <w:color w:val="000000"/>
                <w:sz w:val="28"/>
                <w:szCs w:val="28"/>
              </w:rPr>
              <w:t>伍</w:t>
            </w:r>
          </w:p>
        </w:tc>
        <w:tc>
          <w:tcPr>
            <w:tcW w:w="7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Style w:val="30"/>
                <w:rFonts w:hint="eastAsia" w:ascii="仿宋" w:hAnsi="仿宋" w:eastAsia="仿宋" w:cs="仿宋"/>
                <w:b w:val="0"/>
                <w:bCs/>
                <w:color w:val="000000"/>
                <w:sz w:val="28"/>
                <w:szCs w:val="28"/>
                <w:lang w:eastAsia="zh-CN"/>
              </w:rPr>
            </w:pPr>
            <w:r>
              <w:rPr>
                <w:rStyle w:val="30"/>
                <w:rFonts w:hint="eastAsia" w:ascii="仿宋" w:hAnsi="仿宋" w:eastAsia="仿宋" w:cs="仿宋"/>
                <w:b w:val="0"/>
                <w:bCs/>
                <w:color w:val="000000"/>
                <w:sz w:val="28"/>
                <w:szCs w:val="28"/>
              </w:rPr>
              <w:t>政府专职消防队伍253个，特勤消防站3个、一级普通消防站7个、二级普通消防站15个、战勤保障消防站1个、小型消防站13个，一级乡镇专职消防队13个、二级乡镇专职消防队180个，乡镇志愿消防队21个</w:t>
            </w:r>
            <w:r>
              <w:rPr>
                <w:rStyle w:val="30"/>
                <w:rFonts w:hint="eastAsia" w:ascii="仿宋" w:hAnsi="仿宋" w:eastAsia="仿宋" w:cs="仿宋"/>
                <w:b w:val="0"/>
                <w:bCs/>
                <w:color w:val="000000"/>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697" w:hRule="atLeast"/>
          <w:jc w:val="center"/>
        </w:trPr>
        <w:tc>
          <w:tcPr>
            <w:tcW w:w="1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30"/>
                <w:rFonts w:hint="eastAsia" w:ascii="仿宋" w:hAnsi="仿宋" w:eastAsia="仿宋" w:cs="仿宋"/>
                <w:b w:val="0"/>
                <w:bCs/>
                <w:color w:val="000000"/>
                <w:sz w:val="28"/>
                <w:szCs w:val="28"/>
              </w:rPr>
            </w:pPr>
            <w:r>
              <w:rPr>
                <w:rStyle w:val="30"/>
                <w:rFonts w:hint="eastAsia" w:ascii="仿宋" w:hAnsi="仿宋" w:eastAsia="仿宋" w:cs="仿宋"/>
                <w:b w:val="0"/>
                <w:bCs/>
                <w:color w:val="000000"/>
                <w:sz w:val="28"/>
                <w:szCs w:val="28"/>
              </w:rPr>
              <w:t>人员车辆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Style w:val="30"/>
                <w:rFonts w:hint="eastAsia" w:ascii="仿宋" w:hAnsi="仿宋" w:eastAsia="仿宋" w:cs="仿宋"/>
                <w:b w:val="0"/>
                <w:bCs/>
                <w:color w:val="000000"/>
                <w:sz w:val="28"/>
                <w:szCs w:val="28"/>
              </w:rPr>
            </w:pPr>
            <w:r>
              <w:rPr>
                <w:rStyle w:val="30"/>
                <w:rFonts w:hint="eastAsia" w:ascii="仿宋" w:hAnsi="仿宋" w:eastAsia="仿宋" w:cs="仿宋"/>
                <w:b w:val="0"/>
                <w:bCs/>
                <w:color w:val="000000"/>
                <w:sz w:val="28"/>
                <w:szCs w:val="28"/>
              </w:rPr>
              <w:t>器材装备</w:t>
            </w:r>
          </w:p>
        </w:tc>
        <w:tc>
          <w:tcPr>
            <w:tcW w:w="7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36" w:firstLineChars="200"/>
              <w:jc w:val="both"/>
              <w:textAlignment w:val="auto"/>
              <w:outlineLvl w:val="9"/>
              <w:rPr>
                <w:rStyle w:val="30"/>
                <w:rFonts w:hint="eastAsia" w:ascii="仿宋" w:hAnsi="仿宋" w:eastAsia="仿宋" w:cs="仿宋"/>
                <w:b w:val="0"/>
                <w:bCs/>
                <w:color w:val="000000"/>
                <w:sz w:val="28"/>
                <w:szCs w:val="28"/>
                <w:lang w:eastAsia="zh-CN"/>
              </w:rPr>
            </w:pPr>
            <w:r>
              <w:rPr>
                <w:rStyle w:val="30"/>
                <w:rFonts w:hint="eastAsia" w:ascii="仿宋" w:hAnsi="仿宋" w:eastAsia="仿宋" w:cs="仿宋"/>
                <w:b w:val="0"/>
                <w:bCs/>
                <w:color w:val="000000"/>
                <w:spacing w:val="-6"/>
                <w:sz w:val="28"/>
                <w:szCs w:val="28"/>
              </w:rPr>
              <w:t>政府专职消防站队员3128人，消防文员620人，志愿消防队员2083人</w:t>
            </w:r>
            <w:r>
              <w:rPr>
                <w:rStyle w:val="30"/>
                <w:rFonts w:hint="eastAsia" w:ascii="仿宋" w:hAnsi="仿宋" w:eastAsia="仿宋" w:cs="仿宋"/>
                <w:b w:val="0"/>
                <w:bCs/>
                <w:color w:val="000000"/>
                <w:spacing w:val="-6"/>
                <w:sz w:val="28"/>
                <w:szCs w:val="28"/>
                <w:lang w:eastAsia="zh-CN"/>
              </w:rPr>
              <w:t>。</w:t>
            </w:r>
            <w:r>
              <w:rPr>
                <w:rStyle w:val="30"/>
                <w:rFonts w:hint="eastAsia" w:ascii="仿宋" w:hAnsi="仿宋" w:eastAsia="仿宋" w:cs="仿宋"/>
                <w:b w:val="0"/>
                <w:bCs/>
                <w:color w:val="000000"/>
                <w:spacing w:val="-6"/>
                <w:sz w:val="28"/>
                <w:szCs w:val="28"/>
              </w:rPr>
              <w:t>新增消防救援车辆363台，采购各类消防器材配备近10万件（套），配备各类消防灭火剂1000余吨</w:t>
            </w:r>
            <w:r>
              <w:rPr>
                <w:rStyle w:val="30"/>
                <w:rFonts w:hint="eastAsia" w:ascii="仿宋" w:hAnsi="仿宋" w:eastAsia="仿宋" w:cs="仿宋"/>
                <w:b w:val="0"/>
                <w:bCs/>
                <w:color w:val="000000"/>
                <w:spacing w:val="-6"/>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完成林区城镇消防队伍转改接收</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2021年底，呼伦贝尔市</w:t>
      </w:r>
      <w:r>
        <w:rPr>
          <w:rStyle w:val="30"/>
          <w:rFonts w:hint="eastAsia" w:ascii="仿宋" w:hAnsi="仿宋" w:eastAsia="仿宋" w:cs="仿宋"/>
          <w:b w:val="0"/>
          <w:bCs/>
          <w:sz w:val="32"/>
          <w:szCs w:val="32"/>
          <w:lang w:eastAsia="zh-CN"/>
        </w:rPr>
        <w:t>人民</w:t>
      </w:r>
      <w:r>
        <w:rPr>
          <w:rStyle w:val="30"/>
          <w:rFonts w:hint="eastAsia" w:ascii="仿宋" w:hAnsi="仿宋" w:eastAsia="仿宋" w:cs="仿宋"/>
          <w:b w:val="0"/>
          <w:bCs/>
          <w:sz w:val="32"/>
          <w:szCs w:val="32"/>
        </w:rPr>
        <w:t>政府完成对15个林业消防中队营房、装备、人员的接收工作，组建政府专职消防队；兴安盟阿尔山市新建2个政府专职消防队，</w:t>
      </w:r>
      <w:r>
        <w:rPr>
          <w:rStyle w:val="30"/>
          <w:rFonts w:hint="eastAsia" w:ascii="仿宋" w:hAnsi="仿宋" w:eastAsia="仿宋" w:cs="仿宋"/>
          <w:b w:val="0"/>
          <w:bCs/>
          <w:spacing w:val="6"/>
          <w:sz w:val="32"/>
          <w:szCs w:val="32"/>
        </w:rPr>
        <w:t>落实消防队员招录工作，各消防队车辆器材、防护装备配备满足基本灭火需要</w:t>
      </w:r>
      <w:r>
        <w:rPr>
          <w:rStyle w:val="30"/>
          <w:rFonts w:hint="eastAsia" w:ascii="仿宋" w:hAnsi="仿宋" w:eastAsia="仿宋" w:cs="仿宋"/>
          <w:b w:val="0"/>
          <w:bCs/>
          <w:spacing w:val="6"/>
          <w:sz w:val="32"/>
          <w:szCs w:val="32"/>
          <w:lang w:eastAsia="zh-CN"/>
        </w:rPr>
        <w:t>。</w:t>
      </w:r>
      <w:r>
        <w:rPr>
          <w:rStyle w:val="30"/>
          <w:rFonts w:hint="eastAsia" w:ascii="仿宋" w:hAnsi="仿宋" w:eastAsia="仿宋" w:cs="仿宋"/>
          <w:b w:val="0"/>
          <w:bCs/>
          <w:spacing w:val="6"/>
          <w:sz w:val="32"/>
          <w:szCs w:val="32"/>
        </w:rPr>
        <w:t>2022年至2025年，进一步加强呼伦贝尔市和兴安盟所有林区城镇政府专职消防队建设，继续补充招录合同制消防员，每个消防队至少配备1台抢险救援车、2台消防水罐车，人员、车辆和器材装备配备达到一级乡镇消防队配备标准</w:t>
      </w:r>
      <w:r>
        <w:rPr>
          <w:rStyle w:val="30"/>
          <w:rFonts w:hint="eastAsia" w:ascii="仿宋" w:hAnsi="仿宋" w:eastAsia="仿宋" w:cs="仿宋"/>
          <w:b w:val="0"/>
          <w:bCs/>
          <w:spacing w:val="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w w:val="99"/>
          <w:sz w:val="32"/>
          <w:szCs w:val="32"/>
          <w:lang w:eastAsia="zh-CN"/>
        </w:rPr>
      </w:pPr>
      <w:r>
        <w:rPr>
          <w:rFonts w:hint="eastAsia" w:ascii="仿宋" w:hAnsi="仿宋" w:eastAsia="仿宋" w:cs="仿宋"/>
          <w:b w:val="0"/>
          <w:bCs/>
          <w:kern w:val="2"/>
          <w:sz w:val="32"/>
          <w:szCs w:val="32"/>
        </w:rPr>
        <w:t>强化消防救援队伍实战实训</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推动训练由“单一灾种”向“全灾种”转变，改革训练内容，创新训练模式，强化训战安全，加强“六熟悉”</w:t>
      </w:r>
      <w:r>
        <w:rPr>
          <w:rStyle w:val="30"/>
          <w:rFonts w:hint="eastAsia" w:ascii="仿宋" w:hAnsi="仿宋" w:eastAsia="仿宋" w:cs="仿宋"/>
          <w:b w:val="0"/>
          <w:bCs/>
          <w:sz w:val="32"/>
          <w:szCs w:val="32"/>
          <w:vertAlign w:val="superscript"/>
        </w:rPr>
        <w:t>[22]</w:t>
      </w:r>
      <w:r>
        <w:rPr>
          <w:rStyle w:val="30"/>
          <w:rFonts w:hint="eastAsia" w:ascii="仿宋" w:hAnsi="仿宋" w:eastAsia="仿宋" w:cs="仿宋"/>
          <w:b w:val="0"/>
          <w:bCs/>
          <w:sz w:val="32"/>
          <w:szCs w:val="32"/>
        </w:rPr>
        <w:t>和</w:t>
      </w:r>
      <w:r>
        <w:rPr>
          <w:rStyle w:val="30"/>
          <w:rFonts w:hint="eastAsia" w:ascii="仿宋" w:hAnsi="仿宋" w:eastAsia="仿宋" w:cs="仿宋"/>
          <w:b w:val="0"/>
          <w:bCs/>
          <w:sz w:val="32"/>
          <w:szCs w:val="32"/>
          <w:lang w:eastAsia="zh-CN"/>
        </w:rPr>
        <w:t>实战</w:t>
      </w:r>
      <w:r>
        <w:rPr>
          <w:rStyle w:val="30"/>
          <w:rFonts w:hint="eastAsia" w:ascii="仿宋" w:hAnsi="仿宋" w:eastAsia="仿宋" w:cs="仿宋"/>
          <w:b w:val="0"/>
          <w:bCs/>
          <w:sz w:val="32"/>
          <w:szCs w:val="32"/>
        </w:rPr>
        <w:t>演练</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完善应急救援预案体系建设，统一预案标准，强化上下级预案、同级预案以及政府和社会单位等相关预案之间的衔接，建立常态化应急救援预案演练机制，开展实战演练和总结评估</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优化升级训练专用场地、装备及器材，完成心理、烟热、燃烧、火幕墙、建筑构件破拆和支撑等基础技能训练设施配备，推进沙盘模型战术、计算机模拟指挥、实战模拟系统、消防通信、医疗急救等专业训练设施建设，完善高空、山岳、抗洪抢险、地震、化工等专业救援队伍训练的场地、设施及装备，</w:t>
      </w:r>
      <w:r>
        <w:rPr>
          <w:rStyle w:val="30"/>
          <w:rFonts w:hint="eastAsia" w:ascii="仿宋" w:hAnsi="仿宋" w:eastAsia="仿宋" w:cs="仿宋"/>
          <w:b w:val="0"/>
          <w:bCs/>
          <w:w w:val="99"/>
          <w:sz w:val="32"/>
          <w:szCs w:val="32"/>
        </w:rPr>
        <w:t>提升人装有机结合训练成效</w:t>
      </w:r>
      <w:r>
        <w:rPr>
          <w:rStyle w:val="30"/>
          <w:rFonts w:hint="eastAsia" w:ascii="仿宋" w:hAnsi="仿宋" w:eastAsia="仿宋" w:cs="仿宋"/>
          <w:b w:val="0"/>
          <w:bCs/>
          <w:w w:val="99"/>
          <w:sz w:val="32"/>
          <w:szCs w:val="32"/>
          <w:lang w:eastAsia="zh-CN"/>
        </w:rPr>
        <w:t>。</w:t>
      </w:r>
      <w:r>
        <w:rPr>
          <w:rStyle w:val="30"/>
          <w:rFonts w:hint="eastAsia" w:ascii="仿宋" w:hAnsi="仿宋" w:eastAsia="仿宋" w:cs="仿宋"/>
          <w:b w:val="0"/>
          <w:bCs/>
          <w:w w:val="99"/>
          <w:sz w:val="32"/>
          <w:szCs w:val="32"/>
        </w:rPr>
        <w:t>建立健全联勤联训机制，加强国家综合性消防救援队伍与多种形式消防队伍、社会救援力量的共训共练和勤务联动</w:t>
      </w:r>
      <w:r>
        <w:rPr>
          <w:rStyle w:val="30"/>
          <w:rFonts w:hint="eastAsia" w:ascii="仿宋" w:hAnsi="仿宋" w:eastAsia="仿宋" w:cs="仿宋"/>
          <w:b w:val="0"/>
          <w:bCs/>
          <w:w w:val="99"/>
          <w:sz w:val="32"/>
          <w:szCs w:val="32"/>
          <w:lang w:eastAsia="zh-CN"/>
        </w:rPr>
        <w:t>。</w:t>
      </w:r>
    </w:p>
    <w:tbl>
      <w:tblPr>
        <w:tblStyle w:val="11"/>
        <w:tblW w:w="8855" w:type="dxa"/>
        <w:jc w:val="center"/>
        <w:tblInd w:w="0" w:type="dxa"/>
        <w:tblBorders>
          <w:top w:val="single" w:color="000000" w:sz="8" w:space="0"/>
          <w:left w:val="single" w:color="000000" w:sz="8" w:space="0"/>
          <w:bottom w:val="single" w:color="000000" w:sz="4"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428"/>
        <w:gridCol w:w="7427"/>
      </w:tblGrid>
      <w:tr>
        <w:tblPrEx>
          <w:tblBorders>
            <w:top w:val="single" w:color="000000" w:sz="8" w:space="0"/>
            <w:left w:val="single" w:color="000000" w:sz="8" w:space="0"/>
            <w:bottom w:val="single" w:color="000000" w:sz="4"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55"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28"/>
                <w:szCs w:val="28"/>
              </w:rPr>
              <w:t>专栏5  消防救援队伍训战效能建设任务重点</w:t>
            </w:r>
          </w:p>
        </w:tc>
      </w:tr>
      <w:tr>
        <w:tblPrEx>
          <w:tblBorders>
            <w:top w:val="single" w:color="000000" w:sz="8" w:space="0"/>
            <w:left w:val="single" w:color="000000" w:sz="8" w:space="0"/>
            <w:bottom w:val="single" w:color="000000" w:sz="4"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153" w:hRule="atLeast"/>
          <w:jc w:val="center"/>
        </w:trPr>
        <w:tc>
          <w:tcPr>
            <w:tcW w:w="1428" w:type="dxa"/>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训练基地</w:t>
            </w:r>
          </w:p>
        </w:tc>
        <w:tc>
          <w:tcPr>
            <w:tcW w:w="7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训练基地6个（通辽市消防救援支队战勤保障训练基地、锡林郭勒盟消防救援支队训练基地、鄂尔多斯市鄂托克旗棋盘井镇应急物资储备库及训练基地、巴彦淖尔市水上救援综合训练基地、阿拉善盟消防救援支队危化品训练基地、乌兰察布市交通事故综合培训基地）</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4"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775" w:hRule="atLeast"/>
          <w:jc w:val="center"/>
        </w:trPr>
        <w:tc>
          <w:tcPr>
            <w:tcW w:w="1428" w:type="dxa"/>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设施车辆</w:t>
            </w:r>
          </w:p>
          <w:p>
            <w:pPr>
              <w:spacing w:after="0" w:line="500" w:lineRule="exact"/>
              <w:jc w:val="center"/>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器</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材</w:t>
            </w:r>
          </w:p>
        </w:tc>
        <w:tc>
          <w:tcPr>
            <w:tcW w:w="7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按照综合性训练基地标准，建设消防救援队伍训练设施3类（模拟设施训练场，室内教学训练设施和体能训练场）共299项；专业性训练基地按照需求选项建设，训练基地配备各类消防车辆装备器材、灭火剂</w:t>
            </w:r>
            <w:r>
              <w:rPr>
                <w:rStyle w:val="30"/>
                <w:rFonts w:hint="eastAsia" w:ascii="仿宋" w:hAnsi="仿宋" w:eastAsia="仿宋" w:cs="仿宋"/>
                <w:b w:val="0"/>
                <w:bCs/>
                <w:sz w:val="28"/>
                <w:szCs w:val="28"/>
                <w:lang w:eastAsia="zh-CN"/>
              </w:rPr>
              <w:t>。</w:t>
            </w:r>
          </w:p>
        </w:tc>
      </w:tr>
    </w:tbl>
    <w:p>
      <w:pPr>
        <w:keepNext w:val="0"/>
        <w:keepLines w:val="0"/>
        <w:pageBreakBefore w:val="0"/>
        <w:widowControl w:val="0"/>
        <w:kinsoku/>
        <w:wordWrap/>
        <w:overflowPunct w:val="0"/>
        <w:topLinePunct w:val="0"/>
        <w:autoSpaceDE w:val="0"/>
        <w:autoSpaceDN w:val="0"/>
        <w:bidi w:val="0"/>
        <w:adjustRightInd/>
        <w:snapToGrid/>
        <w:spacing w:line="100" w:lineRule="exact"/>
        <w:ind w:left="0" w:leftChars="0" w:right="0" w:rightChars="0" w:firstLine="640" w:firstLineChars="200"/>
        <w:jc w:val="both"/>
        <w:textAlignment w:val="auto"/>
        <w:outlineLvl w:val="9"/>
        <w:rPr>
          <w:rFonts w:hint="eastAsia" w:ascii="仿宋" w:hAnsi="仿宋" w:eastAsia="仿宋" w:cs="仿宋"/>
          <w:b w:val="0"/>
          <w:bCs/>
          <w:kern w:val="2"/>
          <w:sz w:val="32"/>
          <w:szCs w:val="24"/>
        </w:rPr>
      </w:pPr>
    </w:p>
    <w:p>
      <w:pPr>
        <w:keepNext w:val="0"/>
        <w:keepLines w:val="0"/>
        <w:pageBreakBefore w:val="0"/>
        <w:widowControl w:val="0"/>
        <w:kinsoku/>
        <w:wordWrap/>
        <w:overflowPunct w:val="0"/>
        <w:topLinePunct w:val="0"/>
        <w:autoSpaceDE w:val="0"/>
        <w:autoSpaceDN w:val="0"/>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加强消防救援调度指挥</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建立自治区、盟市分级指挥和队伍专业指挥体制，完善消防救援现场指挥部工作机制，形成党委</w:t>
      </w:r>
      <w:r>
        <w:rPr>
          <w:rStyle w:val="30"/>
          <w:rFonts w:hint="eastAsia" w:ascii="仿宋" w:hAnsi="仿宋" w:eastAsia="仿宋" w:cs="仿宋"/>
          <w:b w:val="0"/>
          <w:bCs/>
          <w:sz w:val="32"/>
          <w:szCs w:val="32"/>
          <w:lang w:eastAsia="zh-CN"/>
        </w:rPr>
        <w:t>和</w:t>
      </w:r>
      <w:r>
        <w:rPr>
          <w:rStyle w:val="30"/>
          <w:rFonts w:hint="eastAsia" w:ascii="仿宋" w:hAnsi="仿宋" w:eastAsia="仿宋" w:cs="仿宋"/>
          <w:b w:val="0"/>
          <w:bCs/>
          <w:sz w:val="32"/>
          <w:szCs w:val="32"/>
        </w:rPr>
        <w:t>政府统一领导下的“部门统筹协调、队伍专业指挥”工作模式</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规范国家综合性消防救援队伍调动程序，实行统一指挥、分级负责，提高救援指挥的统一性、权威性</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推进各级消防救援指挥中心建设和智能接处警、智能指挥系统建设，将专职、志愿消防队伍、微型消防站和社会救援力量等纳入联席调度范畴</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建立健全联勤联调工作模式，构建由政府职能部门、军队、武警和社会力</w:t>
      </w:r>
      <w:r>
        <w:rPr>
          <w:rStyle w:val="30"/>
          <w:rFonts w:hint="eastAsia" w:ascii="仿宋" w:hAnsi="仿宋" w:eastAsia="仿宋" w:cs="仿宋"/>
          <w:b w:val="0"/>
          <w:bCs/>
          <w:spacing w:val="-6"/>
          <w:sz w:val="32"/>
          <w:szCs w:val="32"/>
        </w:rPr>
        <w:t>量组成的指挥协同、会商研判、资源共享的快速高效应急联动平台</w:t>
      </w:r>
      <w:r>
        <w:rPr>
          <w:rStyle w:val="30"/>
          <w:rFonts w:hint="eastAsia" w:ascii="仿宋" w:hAnsi="仿宋" w:eastAsia="仿宋" w:cs="仿宋"/>
          <w:b w:val="0"/>
          <w:bCs/>
          <w:spacing w:val="-6"/>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第四节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完善战勤保障体系</w:t>
      </w:r>
    </w:p>
    <w:p>
      <w:pPr>
        <w:keepNext w:val="0"/>
        <w:keepLines w:val="0"/>
        <w:pageBreakBefore w:val="0"/>
        <w:widowControl w:val="0"/>
        <w:kinsoku/>
        <w:wordWrap/>
        <w:overflowPunct w:val="0"/>
        <w:topLinePunct w:val="0"/>
        <w:autoSpaceDE w:val="0"/>
        <w:autoSpaceDN w:val="0"/>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配备现代化消防救援装备</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加快补充急需装备、升级换代常规装备、研发配备高精尖装备，实现消防救援装备建设通用化、系列化、模块化，提高各类火灾扑救和特殊区域、复杂条件、极端环境下的应急救援攻坚能力</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完善第三方装备效能检测、质量验收、维护维修、管理保障机制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加强消防科技装备成果推广力度，提升应急救援智能化水平</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到2023年</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所有消防救援站</w:t>
      </w:r>
      <w:r>
        <w:rPr>
          <w:rStyle w:val="30"/>
          <w:rFonts w:hint="eastAsia" w:ascii="仿宋" w:hAnsi="仿宋" w:eastAsia="仿宋" w:cs="仿宋"/>
          <w:b w:val="0"/>
          <w:bCs/>
          <w:color w:val="auto"/>
          <w:sz w:val="32"/>
          <w:szCs w:val="32"/>
        </w:rPr>
        <w:t>（</w:t>
      </w:r>
      <w:r>
        <w:rPr>
          <w:rStyle w:val="30"/>
          <w:rFonts w:hint="eastAsia" w:ascii="仿宋" w:hAnsi="仿宋" w:eastAsia="仿宋" w:cs="仿宋"/>
          <w:b w:val="0"/>
          <w:bCs/>
          <w:color w:val="auto"/>
          <w:sz w:val="32"/>
          <w:szCs w:val="32"/>
          <w:lang w:eastAsia="zh-CN"/>
        </w:rPr>
        <w:t>盟</w:t>
      </w:r>
      <w:r>
        <w:rPr>
          <w:rStyle w:val="30"/>
          <w:rFonts w:hint="eastAsia" w:ascii="仿宋" w:hAnsi="仿宋" w:eastAsia="仿宋" w:cs="仿宋"/>
          <w:b w:val="0"/>
          <w:bCs/>
          <w:color w:val="auto"/>
          <w:sz w:val="32"/>
          <w:szCs w:val="32"/>
        </w:rPr>
        <w:t>市、旗县）</w:t>
      </w:r>
      <w:r>
        <w:rPr>
          <w:rStyle w:val="30"/>
          <w:rFonts w:hint="eastAsia" w:ascii="仿宋" w:hAnsi="仿宋" w:eastAsia="仿宋" w:cs="仿宋"/>
          <w:b w:val="0"/>
          <w:bCs/>
          <w:sz w:val="32"/>
          <w:szCs w:val="32"/>
        </w:rPr>
        <w:t>执勤车辆达到“四个一”建设标准</w:t>
      </w:r>
      <w:r>
        <w:rPr>
          <w:rStyle w:val="30"/>
          <w:rFonts w:hint="eastAsia" w:ascii="仿宋" w:hAnsi="仿宋" w:eastAsia="仿宋" w:cs="仿宋"/>
          <w:b w:val="0"/>
          <w:bCs/>
          <w:sz w:val="32"/>
          <w:szCs w:val="32"/>
          <w:vertAlign w:val="superscript"/>
        </w:rPr>
        <w:t>[23]</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到2024年，各盟市完成呼吸器充气维修和气瓶水压检测、防护服装清洗维护等室站建设，落实消防车辆统型统配要求</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到2025年，初步形成“适应灾种、品类齐全、功能完备、高效集成”的现代化消防救援装备体系</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00" w:lineRule="exact"/>
        <w:ind w:left="0" w:leftChars="0" w:right="0" w:rightChars="0" w:firstLine="0" w:firstLineChars="0"/>
        <w:jc w:val="left"/>
        <w:textAlignment w:val="auto"/>
        <w:outlineLvl w:val="9"/>
        <w:rPr>
          <w:rFonts w:hint="eastAsia"/>
          <w:lang w:eastAsia="zh-CN"/>
        </w:rPr>
      </w:pPr>
    </w:p>
    <w:tbl>
      <w:tblPr>
        <w:tblStyle w:val="11"/>
        <w:tblW w:w="886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388"/>
        <w:gridCol w:w="747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65"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专栏6</w:t>
            </w:r>
            <w:r>
              <w:rPr>
                <w:rStyle w:val="30"/>
                <w:rFonts w:hint="eastAsia" w:ascii="黑体" w:hAnsi="黑体" w:eastAsia="黑体" w:cs="黑体"/>
                <w:b w:val="0"/>
                <w:bCs/>
                <w:sz w:val="32"/>
                <w:szCs w:val="32"/>
                <w:lang w:val="en-US" w:eastAsia="zh-CN"/>
              </w:rPr>
              <w:t xml:space="preserve">  </w:t>
            </w:r>
            <w:r>
              <w:rPr>
                <w:rStyle w:val="30"/>
                <w:rFonts w:hint="eastAsia" w:ascii="黑体" w:hAnsi="黑体" w:eastAsia="黑体" w:cs="黑体"/>
                <w:b w:val="0"/>
                <w:bCs/>
                <w:sz w:val="32"/>
                <w:szCs w:val="32"/>
              </w:rPr>
              <w:t>现代化消防救援装备建设任务重点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017" w:hRule="atLeast"/>
          <w:jc w:val="center"/>
        </w:trPr>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消防救援</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车辆器材</w:t>
            </w:r>
          </w:p>
        </w:tc>
        <w:tc>
          <w:tcPr>
            <w:tcW w:w="7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新增消防救援车辆716台，采购各类消防救援器材配备30余万件（套），配备各类消防灭火剂3000余吨</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887" w:hRule="atLeast"/>
          <w:jc w:val="center"/>
        </w:trPr>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总队战勤</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保障装备</w:t>
            </w:r>
          </w:p>
        </w:tc>
        <w:tc>
          <w:tcPr>
            <w:tcW w:w="7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分类储备火灾扑救、防灾减灾、应急救援装备、物资和运输车辆，重点配备供气车、装备技术保障车、零备件运送车、淋浴车、宿营车、饮食保障车、发电车、被服洗涤车（洗烘脱一体车）、净水车、救护车（含全套救护设备等）</w:t>
            </w:r>
            <w:r>
              <w:rPr>
                <w:rStyle w:val="30"/>
                <w:rFonts w:hint="eastAsia" w:ascii="仿宋" w:hAnsi="仿宋" w:eastAsia="仿宋" w:cs="仿宋"/>
                <w:b w:val="0"/>
                <w:bCs/>
                <w:sz w:val="28"/>
                <w:szCs w:val="28"/>
                <w:lang w:eastAsia="zh-CN"/>
              </w:rPr>
              <w:t>。</w:t>
            </w:r>
          </w:p>
        </w:tc>
      </w:tr>
    </w:tbl>
    <w:p>
      <w:pPr>
        <w:keepNext w:val="0"/>
        <w:keepLines w:val="0"/>
        <w:pageBreakBefore w:val="0"/>
        <w:widowControl w:val="0"/>
        <w:kinsoku/>
        <w:wordWrap/>
        <w:overflowPunct/>
        <w:topLinePunct/>
        <w:autoSpaceDE/>
        <w:autoSpaceDN/>
        <w:bidi w:val="0"/>
        <w:adjustRightInd/>
        <w:snapToGrid/>
        <w:spacing w:line="100" w:lineRule="exact"/>
        <w:ind w:left="0" w:leftChars="0" w:right="0" w:rightChars="0" w:firstLine="640" w:firstLineChars="200"/>
        <w:jc w:val="both"/>
        <w:textAlignment w:val="auto"/>
        <w:outlineLvl w:val="9"/>
        <w:rPr>
          <w:rFonts w:hint="eastAsia" w:ascii="仿宋" w:hAnsi="仿宋" w:eastAsia="仿宋" w:cs="仿宋"/>
          <w:b w:val="0"/>
          <w:bCs/>
          <w:kern w:val="2"/>
          <w:sz w:val="32"/>
          <w:szCs w:val="32"/>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提升战勤物资保障能力</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按照</w:t>
      </w:r>
      <w:r>
        <w:rPr>
          <w:rStyle w:val="30"/>
          <w:rFonts w:hint="eastAsia" w:ascii="仿宋" w:hAnsi="仿宋" w:eastAsia="仿宋" w:cs="仿宋"/>
          <w:b w:val="0"/>
          <w:bCs/>
          <w:w w:val="98"/>
          <w:sz w:val="32"/>
          <w:szCs w:val="32"/>
        </w:rPr>
        <w:t>“统一指挥、平战结合、协同高效、保障有力”的原则，加快构建区域“1+5+12+N”应急救援物资储备保障网络</w:t>
      </w:r>
      <w:r>
        <w:rPr>
          <w:rStyle w:val="30"/>
          <w:rFonts w:hint="eastAsia" w:ascii="仿宋" w:hAnsi="仿宋" w:eastAsia="仿宋" w:cs="仿宋"/>
          <w:b w:val="0"/>
          <w:bCs/>
          <w:w w:val="98"/>
          <w:sz w:val="32"/>
          <w:szCs w:val="32"/>
          <w:vertAlign w:val="superscript"/>
        </w:rPr>
        <w:t>[24]</w:t>
      </w:r>
      <w:r>
        <w:rPr>
          <w:rStyle w:val="30"/>
          <w:rFonts w:hint="eastAsia" w:ascii="仿宋" w:hAnsi="仿宋" w:eastAsia="仿宋" w:cs="仿宋"/>
          <w:b w:val="0"/>
          <w:bCs/>
          <w:w w:val="98"/>
          <w:sz w:val="32"/>
          <w:szCs w:val="32"/>
        </w:rPr>
        <w:t>，</w:t>
      </w:r>
      <w:r>
        <w:rPr>
          <w:rStyle w:val="30"/>
          <w:rFonts w:hint="eastAsia" w:ascii="仿宋" w:hAnsi="仿宋" w:eastAsia="仿宋" w:cs="仿宋"/>
          <w:b w:val="0"/>
          <w:bCs/>
          <w:sz w:val="32"/>
          <w:szCs w:val="32"/>
        </w:rPr>
        <w:t>扩大储备的品种和数量</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特别重大灾害应急响应战勤保障，储备持续时间不少于72小时的保障物资，建立完善装备联储联供、应急筹措和应急调运的社会化消防救援战勤保障体系，提升大批量、成建制、长时间、全灾种任务遂行保障能力</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提高应急物资储备信息化管理水平，搭建战勤保障信息管理平台</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2021年，全区各盟市消防救援支队建成多种形式的战勤保障消防站</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2022年，建成自治区消防救援战勤物资保障库并投入使用，建立应急装备物资储备市域分库（战勤保障基地），升级改造旗县级储备库，构建“区内2小时、市内1小时、</w:t>
      </w:r>
      <w:r>
        <w:rPr>
          <w:rStyle w:val="30"/>
          <w:rFonts w:hint="eastAsia" w:ascii="仿宋" w:hAnsi="仿宋" w:eastAsia="仿宋" w:cs="仿宋"/>
          <w:b w:val="0"/>
          <w:bCs/>
          <w:sz w:val="32"/>
          <w:szCs w:val="32"/>
          <w:lang w:eastAsia="zh-CN"/>
        </w:rPr>
        <w:t>旗</w:t>
      </w:r>
      <w:r>
        <w:rPr>
          <w:rStyle w:val="30"/>
          <w:rFonts w:hint="eastAsia" w:ascii="仿宋" w:hAnsi="仿宋" w:eastAsia="仿宋" w:cs="仿宋"/>
          <w:b w:val="0"/>
          <w:bCs/>
          <w:sz w:val="32"/>
          <w:szCs w:val="32"/>
        </w:rPr>
        <w:t>县（市、区）内半小时”保障圈</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到2025年，形成“多层级、一体化”消防救援战勤保障体系</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加强消防职业健康保障工作，设立自治区级消防职业健康中心，</w:t>
      </w:r>
      <w:r>
        <w:rPr>
          <w:rStyle w:val="30"/>
          <w:rFonts w:hint="eastAsia" w:ascii="仿宋" w:hAnsi="仿宋" w:eastAsia="仿宋" w:cs="仿宋"/>
          <w:b w:val="0"/>
          <w:bCs/>
          <w:color w:val="auto"/>
          <w:sz w:val="32"/>
          <w:szCs w:val="32"/>
          <w:lang w:eastAsia="zh-CN"/>
        </w:rPr>
        <w:t>盟</w:t>
      </w:r>
      <w:r>
        <w:rPr>
          <w:rStyle w:val="30"/>
          <w:rFonts w:hint="eastAsia" w:ascii="仿宋" w:hAnsi="仿宋" w:eastAsia="仿宋" w:cs="仿宋"/>
          <w:b w:val="0"/>
          <w:bCs/>
          <w:color w:val="auto"/>
          <w:sz w:val="32"/>
          <w:szCs w:val="32"/>
        </w:rPr>
        <w:t>市</w:t>
      </w:r>
      <w:r>
        <w:rPr>
          <w:rStyle w:val="30"/>
          <w:rFonts w:hint="eastAsia" w:ascii="仿宋" w:hAnsi="仿宋" w:eastAsia="仿宋" w:cs="仿宋"/>
          <w:b w:val="0"/>
          <w:bCs/>
          <w:color w:val="auto"/>
          <w:sz w:val="32"/>
          <w:szCs w:val="32"/>
          <w:lang w:eastAsia="zh-CN"/>
        </w:rPr>
        <w:t>、旗县（市、区）</w:t>
      </w:r>
      <w:r>
        <w:rPr>
          <w:rStyle w:val="30"/>
          <w:rFonts w:hint="eastAsia" w:ascii="仿宋" w:hAnsi="仿宋" w:eastAsia="仿宋" w:cs="仿宋"/>
          <w:b w:val="0"/>
          <w:bCs/>
          <w:sz w:val="32"/>
          <w:szCs w:val="32"/>
        </w:rPr>
        <w:t>两级建立消防卫勤保障实体化运行机制，实现“平时指战员医疗康复保障、战时应急卫勤遂行作战保障”</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加强应急救援物资储运投运</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2023年前，完成自治区、盟市两级储备资源整合，分级分类落实物资储备和车辆装备配备标准，提升储备模块化、包装单元化、装配集成化和装卸机械化水平</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公路、铁路、航空等应急调运与配送机制，实现快速机动运输，满足全区任意地点灾害事故24小时集结投送要求，建立健全应急救援物资紧急生产供应、收储轮换、调拨调用、优先通行、征用补偿等机制，建立自治区</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盟市两级保障响应机制，推进从多灾种向全灾种，从跟进保障向主动保障转变，到2025年，形成“快速响应、模块储运、多元投送”的应急救援物资投送体系</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依托装备生产企业的技术支持、装备保障、现场抢修、灭火药剂供应等应急服务，同步建立重特大灾害事故救援现场保障社会联动体系，健全救灾物资快速调拨和会商研判机制</w:t>
      </w:r>
      <w:r>
        <w:rPr>
          <w:rStyle w:val="30"/>
          <w:rFonts w:hint="eastAsia" w:ascii="仿宋" w:hAnsi="仿宋" w:eastAsia="仿宋" w:cs="仿宋"/>
          <w:b w:val="0"/>
          <w:bCs/>
          <w:sz w:val="32"/>
          <w:szCs w:val="32"/>
          <w:lang w:eastAsia="zh-CN"/>
        </w:rPr>
        <w:t>。</w:t>
      </w:r>
    </w:p>
    <w:p>
      <w:pPr>
        <w:pStyle w:val="2"/>
        <w:rPr>
          <w:rStyle w:val="30"/>
          <w:rFonts w:hint="eastAsia" w:ascii="仿宋" w:hAnsi="仿宋" w:eastAsia="仿宋" w:cs="仿宋"/>
          <w:b w:val="0"/>
          <w:bCs/>
          <w:sz w:val="32"/>
          <w:szCs w:val="32"/>
          <w:lang w:eastAsia="zh-CN"/>
        </w:rPr>
      </w:pPr>
    </w:p>
    <w:p>
      <w:pPr>
        <w:pStyle w:val="2"/>
        <w:rPr>
          <w:rStyle w:val="30"/>
          <w:rFonts w:hint="eastAsia" w:ascii="仿宋" w:hAnsi="仿宋" w:eastAsia="仿宋" w:cs="仿宋"/>
          <w:b w:val="0"/>
          <w:bCs/>
          <w:sz w:val="32"/>
          <w:szCs w:val="32"/>
          <w:lang w:eastAsia="zh-CN"/>
        </w:rPr>
      </w:pPr>
    </w:p>
    <w:tbl>
      <w:tblPr>
        <w:tblStyle w:val="11"/>
        <w:tblW w:w="8971" w:type="dxa"/>
        <w:jc w:val="center"/>
        <w:tblInd w:w="-176"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790"/>
        <w:gridCol w:w="718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971"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专栏7</w:t>
            </w:r>
            <w:r>
              <w:rPr>
                <w:rStyle w:val="30"/>
                <w:rFonts w:hint="eastAsia" w:ascii="黑体" w:hAnsi="黑体" w:eastAsia="黑体" w:cs="黑体"/>
                <w:b w:val="0"/>
                <w:bCs/>
                <w:sz w:val="32"/>
                <w:szCs w:val="32"/>
                <w:lang w:val="en-US" w:eastAsia="zh-CN"/>
              </w:rPr>
              <w:t xml:space="preserve">  </w:t>
            </w:r>
            <w:r>
              <w:rPr>
                <w:rStyle w:val="30"/>
                <w:rFonts w:hint="eastAsia" w:ascii="黑体" w:hAnsi="黑体" w:eastAsia="黑体" w:cs="黑体"/>
                <w:b w:val="0"/>
                <w:bCs/>
                <w:sz w:val="32"/>
                <w:szCs w:val="32"/>
              </w:rPr>
              <w:t>战勤物资保障建设任务重点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738" w:hRule="atLeast"/>
          <w:jc w:val="center"/>
        </w:trPr>
        <w:tc>
          <w:tcPr>
            <w:tcW w:w="179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自治区战勤</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sz w:val="28"/>
                <w:szCs w:val="28"/>
              </w:rPr>
              <w:t>物资保障库</w:t>
            </w:r>
          </w:p>
        </w:tc>
        <w:tc>
          <w:tcPr>
            <w:tcW w:w="7181"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560"/>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总建筑面积7000平方米，分类储备火灾扑救、防灾减灾、应急救援装备、物资和运输车辆等</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945" w:hRule="atLeast"/>
          <w:jc w:val="center"/>
        </w:trPr>
        <w:tc>
          <w:tcPr>
            <w:tcW w:w="179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kern w:val="0"/>
                <w:sz w:val="28"/>
                <w:szCs w:val="28"/>
              </w:rPr>
              <w:t>自治区战勤保障站及</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kern w:val="0"/>
                <w:sz w:val="28"/>
                <w:szCs w:val="28"/>
              </w:rPr>
              <w:t>应急救援</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kern w:val="0"/>
                <w:sz w:val="28"/>
                <w:szCs w:val="28"/>
              </w:rPr>
              <w:t>装备技术</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0"/>
                <w:sz w:val="28"/>
                <w:szCs w:val="28"/>
              </w:rPr>
              <w:t>保障中心</w:t>
            </w:r>
          </w:p>
        </w:tc>
        <w:tc>
          <w:tcPr>
            <w:tcW w:w="7181"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配备消防车辆和应急装备物资等</w:t>
            </w:r>
            <w:r>
              <w:rPr>
                <w:rStyle w:val="30"/>
                <w:rFonts w:hint="eastAsia" w:ascii="仿宋" w:hAnsi="仿宋" w:eastAsia="仿宋" w:cs="仿宋"/>
                <w:b w:val="0"/>
                <w:bCs/>
                <w:sz w:val="28"/>
                <w:szCs w:val="28"/>
                <w:lang w:eastAsia="zh-CN"/>
              </w:rPr>
              <w:t>。</w:t>
            </w:r>
            <w:r>
              <w:rPr>
                <w:rStyle w:val="30"/>
                <w:rFonts w:hint="eastAsia" w:ascii="仿宋" w:hAnsi="仿宋" w:eastAsia="仿宋" w:cs="仿宋"/>
                <w:b w:val="0"/>
                <w:bCs/>
                <w:sz w:val="28"/>
                <w:szCs w:val="28"/>
              </w:rPr>
              <w:t>建设维修监测设施，配备起重机、举升机等设备</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476" w:hRule="atLeast"/>
          <w:jc w:val="center"/>
        </w:trPr>
        <w:tc>
          <w:tcPr>
            <w:tcW w:w="179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自治区级</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消防职业</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健康中心</w:t>
            </w:r>
          </w:p>
        </w:tc>
        <w:tc>
          <w:tcPr>
            <w:tcW w:w="7181"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完成用房基础设施改造，建立完善相关制度、机制，建立健全职业健康档案，配齐管理人员、医护人员、车辆、医疗设施器械和药品</w:t>
            </w:r>
            <w:r>
              <w:rPr>
                <w:rStyle w:val="30"/>
                <w:rFonts w:hint="eastAsia" w:ascii="仿宋" w:hAnsi="仿宋" w:eastAsia="仿宋" w:cs="仿宋"/>
                <w:b w:val="0"/>
                <w:bCs/>
                <w:kern w:val="44"/>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621" w:hRule="atLeast"/>
          <w:jc w:val="center"/>
        </w:trPr>
        <w:tc>
          <w:tcPr>
            <w:tcW w:w="179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kern w:val="0"/>
                <w:sz w:val="28"/>
                <w:szCs w:val="28"/>
              </w:rPr>
              <w:t>盟市级战勤</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kern w:val="0"/>
                <w:sz w:val="28"/>
                <w:szCs w:val="28"/>
              </w:rPr>
              <w:t>保障基地及</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kern w:val="0"/>
                <w:sz w:val="28"/>
                <w:szCs w:val="28"/>
              </w:rPr>
            </w:pPr>
            <w:r>
              <w:rPr>
                <w:rStyle w:val="30"/>
                <w:rFonts w:hint="eastAsia" w:ascii="仿宋" w:hAnsi="仿宋" w:eastAsia="仿宋" w:cs="仿宋"/>
                <w:b w:val="0"/>
                <w:bCs/>
                <w:kern w:val="0"/>
                <w:sz w:val="28"/>
                <w:szCs w:val="28"/>
              </w:rPr>
              <w:t>战勤保障站</w:t>
            </w:r>
          </w:p>
        </w:tc>
        <w:tc>
          <w:tcPr>
            <w:tcW w:w="7181"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560"/>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呼和浩特市、包头市、乌海市、赤峰市、呼伦贝尔市建立战勤保障基地，各基地建筑面积不少于4000平方米，分类储备火灾扑救、防灾减灾、应急救援装备、物资和运输车辆等</w:t>
            </w:r>
            <w:r>
              <w:rPr>
                <w:rStyle w:val="30"/>
                <w:rFonts w:hint="eastAsia" w:ascii="仿宋" w:hAnsi="仿宋" w:eastAsia="仿宋" w:cs="仿宋"/>
                <w:b w:val="0"/>
                <w:bCs/>
                <w:sz w:val="28"/>
                <w:szCs w:val="28"/>
                <w:lang w:eastAsia="zh-CN"/>
              </w:rPr>
              <w:t>。</w:t>
            </w:r>
            <w:r>
              <w:rPr>
                <w:rStyle w:val="30"/>
                <w:rFonts w:hint="eastAsia" w:ascii="仿宋" w:hAnsi="仿宋" w:eastAsia="仿宋" w:cs="仿宋"/>
                <w:b w:val="0"/>
                <w:bCs/>
                <w:sz w:val="28"/>
                <w:szCs w:val="28"/>
              </w:rPr>
              <w:t>所有盟市各建设1个战勤保障站</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478" w:hRule="atLeast"/>
          <w:jc w:val="center"/>
        </w:trPr>
        <w:tc>
          <w:tcPr>
            <w:tcW w:w="179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color w:val="auto"/>
                <w:sz w:val="28"/>
                <w:szCs w:val="28"/>
              </w:rPr>
            </w:pPr>
            <w:r>
              <w:rPr>
                <w:rStyle w:val="30"/>
                <w:rFonts w:hint="eastAsia" w:ascii="仿宋" w:hAnsi="仿宋" w:eastAsia="仿宋" w:cs="仿宋"/>
                <w:b w:val="0"/>
                <w:bCs/>
                <w:color w:val="auto"/>
                <w:sz w:val="28"/>
                <w:szCs w:val="28"/>
              </w:rPr>
              <w:t>旗</w:t>
            </w:r>
            <w:r>
              <w:rPr>
                <w:rStyle w:val="30"/>
                <w:rFonts w:hint="eastAsia" w:ascii="仿宋" w:hAnsi="仿宋" w:eastAsia="仿宋" w:cs="仿宋"/>
                <w:b w:val="0"/>
                <w:bCs/>
                <w:color w:val="auto"/>
                <w:sz w:val="28"/>
                <w:szCs w:val="28"/>
                <w:lang w:val="en-US" w:eastAsia="zh-CN"/>
              </w:rPr>
              <w:t xml:space="preserve"> </w:t>
            </w:r>
            <w:r>
              <w:rPr>
                <w:rStyle w:val="30"/>
                <w:rFonts w:hint="eastAsia" w:ascii="仿宋" w:hAnsi="仿宋" w:eastAsia="仿宋" w:cs="仿宋"/>
                <w:b w:val="0"/>
                <w:bCs/>
                <w:color w:val="auto"/>
                <w:sz w:val="28"/>
                <w:szCs w:val="28"/>
              </w:rPr>
              <w:t>县</w:t>
            </w:r>
            <w:r>
              <w:rPr>
                <w:rStyle w:val="30"/>
                <w:rFonts w:hint="eastAsia" w:ascii="仿宋" w:hAnsi="仿宋" w:eastAsia="仿宋" w:cs="仿宋"/>
                <w:b w:val="0"/>
                <w:bCs/>
                <w:color w:val="auto"/>
                <w:sz w:val="28"/>
                <w:szCs w:val="28"/>
                <w:lang w:val="en-US" w:eastAsia="zh-CN"/>
              </w:rPr>
              <w:t xml:space="preserve"> </w:t>
            </w:r>
            <w:r>
              <w:rPr>
                <w:rStyle w:val="30"/>
                <w:rFonts w:hint="eastAsia" w:ascii="仿宋" w:hAnsi="仿宋" w:eastAsia="仿宋" w:cs="仿宋"/>
                <w:b w:val="0"/>
                <w:bCs/>
                <w:color w:val="auto"/>
                <w:sz w:val="28"/>
                <w:szCs w:val="28"/>
              </w:rPr>
              <w:t>级</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战勤保障</w:t>
            </w:r>
          </w:p>
        </w:tc>
        <w:tc>
          <w:tcPr>
            <w:tcW w:w="7181"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配备多功能勤务保障车及相应装备</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177" w:hRule="atLeast"/>
          <w:jc w:val="center"/>
        </w:trPr>
        <w:tc>
          <w:tcPr>
            <w:tcW w:w="179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战勤保障</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信息管理</w:t>
            </w:r>
          </w:p>
          <w:p>
            <w:pPr>
              <w:pStyle w:val="21"/>
              <w:keepNext w:val="0"/>
              <w:keepLines w:val="0"/>
              <w:pageBreakBefore w:val="0"/>
              <w:widowControl/>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平</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台</w:t>
            </w:r>
          </w:p>
        </w:tc>
        <w:tc>
          <w:tcPr>
            <w:tcW w:w="7181" w:type="dxa"/>
            <w:tcBorders>
              <w:tl2br w:val="nil"/>
              <w:tr2bl w:val="nil"/>
            </w:tcBorders>
            <w:vAlign w:val="center"/>
          </w:tcPr>
          <w:p>
            <w:pPr>
              <w:keepNext w:val="0"/>
              <w:keepLines w:val="0"/>
              <w:pageBreakBefore w:val="0"/>
              <w:widowControl/>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实现对各级应急装备物资储备库的应急物资实行全程监管、溯源和一物一码精细化管理，具备跨部门储备资源和物流资源信息共享等功能</w:t>
            </w:r>
            <w:r>
              <w:rPr>
                <w:rStyle w:val="30"/>
                <w:rFonts w:hint="eastAsia" w:ascii="仿宋" w:hAnsi="仿宋" w:eastAsia="仿宋" w:cs="仿宋"/>
                <w:b w:val="0"/>
                <w:bCs/>
                <w:kern w:val="44"/>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line="100" w:lineRule="exact"/>
        <w:ind w:left="0" w:leftChars="0" w:right="0" w:rightChars="0" w:firstLine="640" w:firstLineChars="200"/>
        <w:jc w:val="both"/>
        <w:textAlignment w:val="auto"/>
        <w:outlineLvl w:val="9"/>
        <w:rPr>
          <w:rFonts w:hint="eastAsia" w:ascii="仿宋" w:hAnsi="仿宋" w:eastAsia="仿宋" w:cs="仿宋"/>
          <w:b w:val="0"/>
          <w:bCs/>
          <w:kern w:val="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加强人才保障建设</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完善消防救援人员招录、引进和培养机制，突出专业导向，增强专业化精度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建立健全岗位培训、业务集训、资格培训和任职培训的全方位教育培训体系，鼓励支持消防指战员通过在职教育培训提升专业素质和学历水平</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规范消防专业人才库建设，实施专业人才重点培养工程，打造高素质专业消防人才队伍</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符合消防救援高危职业特点的保障机制，强化落实工资待遇、伤亡抚恤、家属随调、子女教育、交通出行、看病就医、住房保障等专门政策，做好政府专职消防队员、消防文员和其他应急救援队伍的改革配套与保障落实工作</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建立尊崇消防救援职业的荣誉体系，完善符合职业特点的表彰奖励制度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将消防救援人员职业保障工作纳入政府督查内容，推动各</w:t>
      </w:r>
      <w:r>
        <w:rPr>
          <w:rStyle w:val="30"/>
          <w:rFonts w:hint="eastAsia" w:ascii="仿宋" w:hAnsi="仿宋" w:eastAsia="仿宋" w:cs="仿宋"/>
          <w:b w:val="0"/>
          <w:bCs/>
          <w:sz w:val="32"/>
          <w:szCs w:val="32"/>
          <w:lang w:eastAsia="zh-CN"/>
        </w:rPr>
        <w:t>地区</w:t>
      </w:r>
      <w:r>
        <w:rPr>
          <w:rStyle w:val="30"/>
          <w:rFonts w:hint="eastAsia" w:ascii="仿宋" w:hAnsi="仿宋" w:eastAsia="仿宋" w:cs="仿宋"/>
          <w:b w:val="0"/>
          <w:bCs/>
          <w:sz w:val="32"/>
          <w:szCs w:val="32"/>
        </w:rPr>
        <w:t>各部门落实相关责任</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00" w:lineRule="exact"/>
        <w:ind w:left="0" w:leftChars="0" w:right="0" w:rightChars="0" w:firstLine="0" w:firstLineChars="0"/>
        <w:jc w:val="left"/>
        <w:textAlignment w:val="auto"/>
        <w:outlineLvl w:val="9"/>
        <w:rPr>
          <w:rFonts w:hint="eastAsia"/>
          <w:lang w:eastAsia="zh-CN"/>
        </w:rPr>
      </w:pPr>
    </w:p>
    <w:tbl>
      <w:tblPr>
        <w:tblStyle w:val="11"/>
        <w:tblW w:w="886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646"/>
        <w:gridCol w:w="721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65"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专栏8  高素质专业人才培育保障建设任务重点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74" w:hRule="atLeast"/>
          <w:jc w:val="center"/>
        </w:trPr>
        <w:tc>
          <w:tcPr>
            <w:tcW w:w="16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专业人才库</w:t>
            </w:r>
          </w:p>
        </w:tc>
        <w:tc>
          <w:tcPr>
            <w:tcW w:w="7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54" w:firstLineChars="200"/>
              <w:jc w:val="both"/>
              <w:textAlignment w:val="auto"/>
              <w:outlineLvl w:val="9"/>
              <w:rPr>
                <w:rStyle w:val="30"/>
                <w:rFonts w:hint="eastAsia" w:ascii="仿宋" w:hAnsi="仿宋" w:eastAsia="仿宋" w:cs="仿宋"/>
                <w:b w:val="0"/>
                <w:bCs/>
                <w:w w:val="99"/>
                <w:sz w:val="28"/>
                <w:szCs w:val="28"/>
                <w:lang w:eastAsia="zh-CN"/>
              </w:rPr>
            </w:pPr>
            <w:r>
              <w:rPr>
                <w:rStyle w:val="30"/>
                <w:rFonts w:hint="eastAsia" w:ascii="仿宋" w:hAnsi="仿宋" w:eastAsia="仿宋" w:cs="仿宋"/>
                <w:b w:val="0"/>
                <w:bCs/>
                <w:w w:val="99"/>
                <w:sz w:val="28"/>
                <w:szCs w:val="28"/>
              </w:rPr>
              <w:t>培养作战训练人才15人，特殊火灾、特种灾害事故处置救援专业紧缺人才共30人，消防监督、火灾调查人才共10人，具备突出技术特长的紧缺人才30人，安全管理人才10人，消防装备、医疗卫生人才共10人</w:t>
            </w:r>
            <w:r>
              <w:rPr>
                <w:rStyle w:val="30"/>
                <w:rFonts w:hint="eastAsia" w:ascii="仿宋" w:hAnsi="仿宋" w:eastAsia="仿宋" w:cs="仿宋"/>
                <w:b w:val="0"/>
                <w:bCs/>
                <w:w w:val="99"/>
                <w:sz w:val="28"/>
                <w:szCs w:val="28"/>
                <w:lang w:eastAsia="zh-CN"/>
              </w:rPr>
              <w:t>。</w:t>
            </w:r>
          </w:p>
        </w:tc>
      </w:tr>
    </w:tbl>
    <w:p>
      <w:pPr>
        <w:keepNext w:val="0"/>
        <w:keepLines w:val="0"/>
        <w:pageBreakBefore w:val="0"/>
        <w:widowControl w:val="0"/>
        <w:kinsoku/>
        <w:wordWrap/>
        <w:overflowPunct/>
        <w:topLinePunct/>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第五节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强化消防基础设施建设</w:t>
      </w:r>
    </w:p>
    <w:p>
      <w:pPr>
        <w:keepNext w:val="0"/>
        <w:keepLines w:val="0"/>
        <w:pageBreakBefore w:val="0"/>
        <w:widowControl w:val="0"/>
        <w:kinsoku/>
        <w:wordWrap/>
        <w:overflowPunct/>
        <w:topLinePunct/>
        <w:autoSpaceDE/>
        <w:autoSpaceDN/>
        <w:bidi w:val="0"/>
        <w:snapToGrid/>
        <w:spacing w:after="0"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加强消防规划修编与实施</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依据国民经济和社会发展规划、国土空间规划，科学编制城乡消防专项规划，将城乡消防安全布局、消防救援站、消防车通道、消防水源、消防通信和消防训练基地建设列入详细规划，与公共基础设施统一设计、统一建设、统一验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各级人民政府定期组织对有关部门和相关单位编制、实施城乡消防规划情况以及公共消防设施建设、维护和管理情况进行监督检查</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加强公共消防基础设施建设</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lang w:eastAsia="zh-CN"/>
        </w:rPr>
        <w:t>发展改革</w:t>
      </w:r>
      <w:r>
        <w:rPr>
          <w:rStyle w:val="30"/>
          <w:rFonts w:hint="eastAsia" w:ascii="仿宋" w:hAnsi="仿宋" w:eastAsia="仿宋" w:cs="仿宋"/>
          <w:b w:val="0"/>
          <w:bCs/>
          <w:sz w:val="32"/>
          <w:szCs w:val="32"/>
        </w:rPr>
        <w:t>、</w:t>
      </w:r>
      <w:r>
        <w:rPr>
          <w:rStyle w:val="30"/>
          <w:rFonts w:hint="eastAsia" w:ascii="仿宋" w:hAnsi="仿宋" w:eastAsia="仿宋" w:cs="仿宋"/>
          <w:b w:val="0"/>
          <w:bCs/>
          <w:sz w:val="32"/>
          <w:szCs w:val="32"/>
          <w:lang w:eastAsia="zh-CN"/>
        </w:rPr>
        <w:t>住房城乡建设</w:t>
      </w:r>
      <w:r>
        <w:rPr>
          <w:rStyle w:val="30"/>
          <w:rFonts w:hint="eastAsia" w:ascii="仿宋" w:hAnsi="仿宋" w:eastAsia="仿宋" w:cs="仿宋"/>
          <w:b w:val="0"/>
          <w:bCs/>
          <w:sz w:val="32"/>
          <w:szCs w:val="32"/>
        </w:rPr>
        <w:t>、交通运输、市政、电力等部门同步落实城镇、农村牧区消防水源、消防车通道等基础设施建设和安全改造工作</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健全市政消火栓建设、管理、维护机制，新建、扩建城镇同步规划建设市政消火栓，商业密集区、物流仓储集中区和工业园区等火灾高危区域规划建设消防水鹤</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“十四五”时期</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全区新建市政消火栓11141个、消防水鹤1078座</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到2024年，全区所有嘎查村至少建立1个固定消防车加水点，并应具备不间断供水条件，缺水地区采取修建消防水池、水窖等方式解决消防用水</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大兴安岭19个林业城镇依托河流、湖泊等天然水源建设36个消防取水点</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解决城市消防车通道拥堵问题，2023年前，新建一批公共停车设施，出台弹性停车、错时开放、潮汐停车、共享停车、居民优惠停车等政策机制</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lang w:eastAsia="zh-CN"/>
        </w:rPr>
      </w:pPr>
      <w:r>
        <w:rPr>
          <w:rStyle w:val="30"/>
          <w:rFonts w:hint="eastAsia" w:ascii="楷体" w:hAnsi="楷体" w:eastAsia="楷体" w:cs="楷体"/>
          <w:b w:val="0"/>
          <w:bCs/>
          <w:kern w:val="2"/>
          <w:sz w:val="32"/>
          <w:szCs w:val="32"/>
          <w:lang w:eastAsia="zh-CN"/>
        </w:rPr>
        <w:t>第六节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lang w:eastAsia="zh-CN"/>
        </w:rPr>
        <w:t>推动消防科技信息化建设</w:t>
      </w:r>
    </w:p>
    <w:p>
      <w:pPr>
        <w:keepNext w:val="0"/>
        <w:keepLines w:val="0"/>
        <w:pageBreakBefore w:val="0"/>
        <w:widowControl w:val="0"/>
        <w:kinsoku/>
        <w:wordWrap/>
        <w:overflowPunct/>
        <w:topLinePunct/>
        <w:autoSpaceDE/>
        <w:autoSpaceDN/>
        <w:bidi w:val="0"/>
        <w:snapToGrid/>
        <w:spacing w:after="0"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深入实施“科技兴蒙”行动，加强与区内外相关高校、科研院所、企业创新合作，组建高水平专家技术支撑团队，建立“政产学研用”消防科技创新一体化机制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深度融入自治区数字经济、数字社会、数字政府建设战略，全面推进消防信息化基础建设</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搭建新型消防信息化支撑平台，建设大数据基础资源池</w:t>
      </w:r>
      <w:r>
        <w:rPr>
          <w:rStyle w:val="30"/>
          <w:rFonts w:hint="eastAsia" w:ascii="仿宋" w:hAnsi="仿宋" w:eastAsia="仿宋" w:cs="仿宋"/>
          <w:b w:val="0"/>
          <w:bCs/>
          <w:sz w:val="32"/>
          <w:szCs w:val="32"/>
          <w:lang w:eastAsia="zh-CN"/>
        </w:rPr>
        <w:t>和</w:t>
      </w:r>
      <w:r>
        <w:rPr>
          <w:rStyle w:val="30"/>
          <w:rFonts w:hint="eastAsia" w:ascii="仿宋" w:hAnsi="仿宋" w:eastAsia="仿宋" w:cs="仿宋"/>
          <w:b w:val="0"/>
          <w:bCs/>
          <w:sz w:val="32"/>
          <w:szCs w:val="32"/>
        </w:rPr>
        <w:t>自治区消防数据应用平台，为火灾防控、灭火救援、队伍管理、政务服务、应急通信等方面提供支撑保障</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结合自治区新型智慧城市和数字乡村建设目标，鼓励行业部门、社会单位加强信息化、智能化和智慧化监管建设</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基于应急管理部天空地一体化应急通信网络建设，实现指挥信息网、电子政务外网、互联网、卫星通信网、无线通信网（370MHz）之间安全互联、共建共用</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snapToGrid/>
        <w:spacing w:after="0" w:line="580" w:lineRule="exact"/>
        <w:ind w:left="0" w:leftChars="0" w:right="0" w:rightChars="0" w:firstLine="640" w:firstLineChars="200"/>
        <w:jc w:val="both"/>
        <w:textAlignment w:val="auto"/>
        <w:outlineLvl w:val="9"/>
        <w:rPr>
          <w:rStyle w:val="30"/>
          <w:rFonts w:hint="eastAsia" w:ascii="仿宋" w:hAnsi="仿宋" w:eastAsia="仿宋" w:cs="仿宋"/>
          <w:b w:val="0"/>
          <w:bCs/>
          <w:w w:val="99"/>
          <w:sz w:val="32"/>
          <w:szCs w:val="32"/>
          <w:lang w:eastAsia="zh-CN"/>
        </w:rPr>
      </w:pPr>
      <w:r>
        <w:rPr>
          <w:rFonts w:hint="eastAsia" w:ascii="仿宋" w:hAnsi="仿宋" w:eastAsia="仿宋" w:cs="仿宋"/>
          <w:b w:val="0"/>
          <w:bCs/>
          <w:kern w:val="2"/>
          <w:sz w:val="32"/>
          <w:szCs w:val="32"/>
        </w:rPr>
        <w:t>强化火灾防控信息化建设</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构建“政府+市场”社会化防控管理模式，推广应用火灾智能感知、风险评估、监测预警、消防安全综合治理系统</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加强消防数据平台建设，共享政务数据库、行业数据库信息，实现与信用监管体系有效衔接，推进新版一体化消防监督管理系统和“草原消防”移动APP的研发升级</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w w:val="99"/>
          <w:sz w:val="32"/>
          <w:szCs w:val="32"/>
        </w:rPr>
        <w:t>推动社会化消防专业运营模式，实现大型商业综合体、老旧小区等高风险区域场所消防安全一码通管</w:t>
      </w:r>
      <w:r>
        <w:rPr>
          <w:rStyle w:val="30"/>
          <w:rFonts w:hint="eastAsia" w:ascii="仿宋" w:hAnsi="仿宋" w:eastAsia="仿宋" w:cs="仿宋"/>
          <w:b w:val="0"/>
          <w:bCs/>
          <w:w w:val="99"/>
          <w:sz w:val="32"/>
          <w:szCs w:val="32"/>
          <w:vertAlign w:val="superscript"/>
        </w:rPr>
        <w:t>[25]</w:t>
      </w:r>
      <w:r>
        <w:rPr>
          <w:rStyle w:val="30"/>
          <w:rFonts w:hint="eastAsia" w:ascii="仿宋" w:hAnsi="仿宋" w:eastAsia="仿宋" w:cs="仿宋"/>
          <w:b w:val="0"/>
          <w:bCs/>
          <w:w w:val="99"/>
          <w:sz w:val="32"/>
          <w:szCs w:val="32"/>
        </w:rPr>
        <w:t>、一图通览</w:t>
      </w:r>
      <w:r>
        <w:rPr>
          <w:rStyle w:val="30"/>
          <w:rFonts w:hint="eastAsia" w:ascii="仿宋" w:hAnsi="仿宋" w:eastAsia="仿宋" w:cs="仿宋"/>
          <w:b w:val="0"/>
          <w:bCs/>
          <w:w w:val="99"/>
          <w:sz w:val="32"/>
          <w:szCs w:val="32"/>
          <w:vertAlign w:val="superscript"/>
        </w:rPr>
        <w:t>[26]</w:t>
      </w:r>
      <w:r>
        <w:rPr>
          <w:rStyle w:val="30"/>
          <w:rFonts w:hint="eastAsia" w:ascii="仿宋" w:hAnsi="仿宋" w:eastAsia="仿宋" w:cs="仿宋"/>
          <w:b w:val="0"/>
          <w:bCs/>
          <w:w w:val="99"/>
          <w:sz w:val="32"/>
          <w:szCs w:val="32"/>
          <w:lang w:eastAsia="zh-CN"/>
        </w:rPr>
        <w:t>。</w:t>
      </w:r>
    </w:p>
    <w:p>
      <w:pPr>
        <w:keepNext w:val="0"/>
        <w:keepLines w:val="0"/>
        <w:pageBreakBefore w:val="0"/>
        <w:widowControl w:val="0"/>
        <w:kinsoku/>
        <w:wordWrap/>
        <w:overflowPunct/>
        <w:topLinePunct/>
        <w:autoSpaceDE/>
        <w:autoSpaceDN/>
        <w:bidi w:val="0"/>
        <w:snapToGrid/>
        <w:spacing w:after="0"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强化应急救援信息化水平</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运用智能传感、射频识别、视频图像、移动互联网等新型感知技术，实现对煤化工、精细化工、储能电站、危化品等高危行业领域全方位、立体化、无盲区动态数据采集监测</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建设灭火救援定位感知系统，感知灾害现场态势、人员位置和生命体征、车辆和装备信息，辅助指挥决策，提升预案、演练、战评管理能力</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打造新型智能指挥中心，建设消防实战指挥系统，实现全灾种救援一张图指挥、调度、分析和决策</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autoSpaceDE/>
        <w:autoSpaceDN/>
        <w:bidi w:val="0"/>
        <w:snapToGrid/>
        <w:spacing w:after="0"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32"/>
        </w:rPr>
        <w:t>强化应急通信保障能力</w:t>
      </w:r>
      <w:r>
        <w:rPr>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加大危化、严寒、地下、断电、断网、断路等极端环境下的特种通信装备配备</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构建应急</w:t>
      </w:r>
      <w:r>
        <w:rPr>
          <w:rStyle w:val="30"/>
          <w:rFonts w:hint="eastAsia" w:ascii="仿宋" w:hAnsi="仿宋" w:eastAsia="仿宋" w:cs="仿宋"/>
          <w:b w:val="0"/>
          <w:bCs/>
          <w:sz w:val="32"/>
          <w:szCs w:val="32"/>
          <w:lang w:eastAsia="zh-CN"/>
        </w:rPr>
        <w:t>管理</w:t>
      </w:r>
      <w:r>
        <w:rPr>
          <w:rStyle w:val="30"/>
          <w:rFonts w:hint="eastAsia" w:ascii="仿宋" w:hAnsi="仿宋" w:eastAsia="仿宋" w:cs="仿宋"/>
          <w:b w:val="0"/>
          <w:bCs/>
          <w:sz w:val="32"/>
          <w:szCs w:val="32"/>
        </w:rPr>
        <w:t>、公安、工</w:t>
      </w:r>
      <w:r>
        <w:rPr>
          <w:rStyle w:val="30"/>
          <w:rFonts w:hint="eastAsia" w:ascii="仿宋" w:hAnsi="仿宋" w:eastAsia="仿宋" w:cs="仿宋"/>
          <w:b w:val="0"/>
          <w:bCs/>
          <w:sz w:val="32"/>
          <w:szCs w:val="32"/>
          <w:lang w:eastAsia="zh-CN"/>
        </w:rPr>
        <w:t>业和</w:t>
      </w:r>
      <w:r>
        <w:rPr>
          <w:rStyle w:val="30"/>
          <w:rFonts w:hint="eastAsia" w:ascii="仿宋" w:hAnsi="仿宋" w:eastAsia="仿宋" w:cs="仿宋"/>
          <w:b w:val="0"/>
          <w:bCs/>
          <w:sz w:val="32"/>
          <w:szCs w:val="32"/>
        </w:rPr>
        <w:t>信</w:t>
      </w:r>
      <w:r>
        <w:rPr>
          <w:rStyle w:val="30"/>
          <w:rFonts w:hint="eastAsia" w:ascii="仿宋" w:hAnsi="仿宋" w:eastAsia="仿宋" w:cs="仿宋"/>
          <w:b w:val="0"/>
          <w:bCs/>
          <w:sz w:val="32"/>
          <w:szCs w:val="32"/>
          <w:lang w:eastAsia="zh-CN"/>
        </w:rPr>
        <w:t>息化</w:t>
      </w:r>
      <w:r>
        <w:rPr>
          <w:rStyle w:val="30"/>
          <w:rFonts w:hint="eastAsia" w:ascii="仿宋" w:hAnsi="仿宋" w:eastAsia="仿宋" w:cs="仿宋"/>
          <w:b w:val="0"/>
          <w:bCs/>
          <w:sz w:val="32"/>
          <w:szCs w:val="32"/>
        </w:rPr>
        <w:t>、自然资源、水利、地震、气象、电信运营商和社会专业单位灾害现场应急通信保障协作机制，实现一键式联动响应</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完善应急通信系统运维管理制度和战时运维响应机制，保障消防信息网络以及应用系统安全、稳定、高效运行</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依托灾害信息员等队伍</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不断优化“轻骑兵”应急通信前突小队</w:t>
      </w:r>
      <w:r>
        <w:rPr>
          <w:rStyle w:val="30"/>
          <w:rFonts w:hint="eastAsia" w:ascii="仿宋" w:hAnsi="仿宋" w:eastAsia="仿宋" w:cs="仿宋"/>
          <w:b w:val="0"/>
          <w:bCs/>
          <w:sz w:val="32"/>
          <w:szCs w:val="32"/>
          <w:vertAlign w:val="superscript"/>
        </w:rPr>
        <w:t>[27]</w:t>
      </w:r>
      <w:r>
        <w:rPr>
          <w:rStyle w:val="30"/>
          <w:rFonts w:hint="eastAsia" w:ascii="仿宋" w:hAnsi="仿宋" w:eastAsia="仿宋" w:cs="仿宋"/>
          <w:b w:val="0"/>
          <w:bCs/>
          <w:sz w:val="32"/>
          <w:szCs w:val="32"/>
        </w:rPr>
        <w:t>和志愿消防速报员</w:t>
      </w:r>
      <w:r>
        <w:rPr>
          <w:rStyle w:val="30"/>
          <w:rFonts w:hint="eastAsia" w:ascii="仿宋" w:hAnsi="仿宋" w:eastAsia="仿宋" w:cs="仿宋"/>
          <w:b w:val="0"/>
          <w:bCs/>
          <w:sz w:val="32"/>
          <w:szCs w:val="32"/>
          <w:vertAlign w:val="superscript"/>
        </w:rPr>
        <w:t>[28]</w:t>
      </w:r>
      <w:r>
        <w:rPr>
          <w:rStyle w:val="30"/>
          <w:rFonts w:hint="eastAsia" w:ascii="仿宋" w:hAnsi="仿宋" w:eastAsia="仿宋" w:cs="仿宋"/>
          <w:b w:val="0"/>
          <w:bCs/>
          <w:sz w:val="32"/>
          <w:szCs w:val="32"/>
        </w:rPr>
        <w:t>力量，提升偏远地区应急通信响应能力</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加强复杂恶劣环境下的实战实演，磨合完善前突通信、直报直调、跨区域增援、联勤保障“四个响应”工作机制</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00" w:lineRule="exact"/>
        <w:ind w:left="0" w:leftChars="0" w:right="0" w:rightChars="0" w:firstLine="0" w:firstLineChars="0"/>
        <w:jc w:val="left"/>
        <w:textAlignment w:val="auto"/>
        <w:outlineLvl w:val="9"/>
        <w:rPr>
          <w:rFonts w:hint="eastAsia"/>
          <w:lang w:eastAsia="zh-CN"/>
        </w:rPr>
      </w:pPr>
    </w:p>
    <w:tbl>
      <w:tblPr>
        <w:tblStyle w:val="11"/>
        <w:tblW w:w="9061"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631"/>
        <w:gridCol w:w="743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9061"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专栏9  消防科技信息化建设任务重点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37" w:hRule="atLeast"/>
          <w:jc w:val="center"/>
        </w:trPr>
        <w:tc>
          <w:tcPr>
            <w:tcW w:w="1631" w:type="dxa"/>
            <w:tcBorders>
              <w:tl2br w:val="nil"/>
              <w:tr2bl w:val="nil"/>
            </w:tcBorders>
            <w:vAlign w:val="center"/>
          </w:tcPr>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融入应急</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管理信息化建设体系</w:t>
            </w:r>
          </w:p>
        </w:tc>
        <w:tc>
          <w:tcPr>
            <w:tcW w:w="7430" w:type="dxa"/>
            <w:tcBorders>
              <w:tl2br w:val="nil"/>
              <w:tr2bl w:val="nil"/>
            </w:tcBorders>
            <w:vAlign w:val="center"/>
          </w:tcPr>
          <w:p>
            <w:pPr>
              <w:keepNext w:val="0"/>
              <w:keepLines w:val="0"/>
              <w:pageBreakBefore w:val="0"/>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建设可动态扩展、弹性伸缩的新型消防信息化支撑平台、提供人工智能及地理信息、模型算法等通用服务，按照国家应对大震巨灾要求，建设升级调度指挥、会商研判、模拟推演、辅助决策、战勤保障等设施设备及配套系统</w:t>
            </w:r>
            <w:r>
              <w:rPr>
                <w:rStyle w:val="30"/>
                <w:rFonts w:hint="eastAsia" w:ascii="仿宋" w:hAnsi="仿宋" w:eastAsia="仿宋" w:cs="仿宋"/>
                <w:b w:val="0"/>
                <w:bCs/>
                <w:kern w:val="44"/>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38" w:hRule="atLeast"/>
          <w:jc w:val="center"/>
        </w:trPr>
        <w:tc>
          <w:tcPr>
            <w:tcW w:w="1631" w:type="dxa"/>
            <w:tcBorders>
              <w:tl2br w:val="nil"/>
              <w:tr2bl w:val="nil"/>
            </w:tcBorders>
            <w:vAlign w:val="center"/>
          </w:tcPr>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信</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息</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化</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网</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络</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和</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基础设施</w:t>
            </w:r>
          </w:p>
        </w:tc>
        <w:tc>
          <w:tcPr>
            <w:tcW w:w="7430" w:type="dxa"/>
            <w:tcBorders>
              <w:tl2br w:val="nil"/>
              <w:tr2bl w:val="nil"/>
            </w:tcBorders>
            <w:vAlign w:val="center"/>
          </w:tcPr>
          <w:p>
            <w:pPr>
              <w:keepNext w:val="0"/>
              <w:keepLines w:val="0"/>
              <w:pageBreakBefore w:val="0"/>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接入应急指挥信息网，按照网络安全等级保护（2.0）三级标准打造应急指挥信息网“纵深防御、主动防御、安全韧性”的安全保障体系</w:t>
            </w:r>
            <w:r>
              <w:rPr>
                <w:rStyle w:val="30"/>
                <w:rFonts w:hint="eastAsia" w:ascii="仿宋" w:hAnsi="仿宋" w:eastAsia="仿宋" w:cs="仿宋"/>
                <w:b w:val="0"/>
                <w:bCs/>
                <w:kern w:val="44"/>
                <w:sz w:val="28"/>
                <w:szCs w:val="28"/>
                <w:lang w:eastAsia="zh-CN"/>
              </w:rPr>
              <w:t>。</w:t>
            </w:r>
            <w:r>
              <w:rPr>
                <w:rStyle w:val="30"/>
                <w:rFonts w:hint="eastAsia" w:ascii="仿宋" w:hAnsi="仿宋" w:eastAsia="仿宋" w:cs="仿宋"/>
                <w:b w:val="0"/>
                <w:bCs/>
                <w:kern w:val="44"/>
                <w:sz w:val="28"/>
                <w:szCs w:val="28"/>
              </w:rPr>
              <w:t>引入自治区和盟市两级消防信息化技术总体单位，建设智能化运维中心和专业运维技术团队</w:t>
            </w:r>
            <w:r>
              <w:rPr>
                <w:rStyle w:val="30"/>
                <w:rFonts w:hint="eastAsia" w:ascii="仿宋" w:hAnsi="仿宋" w:eastAsia="仿宋" w:cs="仿宋"/>
                <w:b w:val="0"/>
                <w:bCs/>
                <w:kern w:val="44"/>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38" w:hRule="atLeast"/>
          <w:jc w:val="center"/>
        </w:trPr>
        <w:tc>
          <w:tcPr>
            <w:tcW w:w="1631" w:type="dxa"/>
            <w:tcBorders>
              <w:tl2br w:val="nil"/>
              <w:tr2bl w:val="nil"/>
            </w:tcBorders>
            <w:vAlign w:val="center"/>
          </w:tcPr>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新型消防</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信</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息</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化</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大</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数</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据</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资源平台</w:t>
            </w:r>
          </w:p>
        </w:tc>
        <w:tc>
          <w:tcPr>
            <w:tcW w:w="7430" w:type="dxa"/>
            <w:tcBorders>
              <w:tl2br w:val="nil"/>
              <w:tr2bl w:val="nil"/>
            </w:tcBorders>
            <w:vAlign w:val="center"/>
          </w:tcPr>
          <w:p>
            <w:pPr>
              <w:keepNext w:val="0"/>
              <w:keepLines w:val="0"/>
              <w:pageBreakBefore w:val="0"/>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融合物联感知数据、内部业务系统数据以及委办局政务信息数据，深化大数据资源的数据治理和价值挖掘能力，构建数仓库、主题库、专题库、搜索库、关系库和标签库，提供数据资源的统一管理、按需汇聚、高效治理、数据赋能，挖掘数据核心价值，为上层应用平台提供数据服务</w:t>
            </w:r>
            <w:r>
              <w:rPr>
                <w:rStyle w:val="30"/>
                <w:rFonts w:hint="eastAsia" w:ascii="仿宋" w:hAnsi="仿宋" w:eastAsia="仿宋" w:cs="仿宋"/>
                <w:b w:val="0"/>
                <w:bCs/>
                <w:kern w:val="44"/>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38" w:hRule="atLeast"/>
          <w:jc w:val="center"/>
        </w:trPr>
        <w:tc>
          <w:tcPr>
            <w:tcW w:w="1631" w:type="dxa"/>
            <w:tcBorders>
              <w:tl2br w:val="nil"/>
              <w:tr2bl w:val="nil"/>
            </w:tcBorders>
            <w:vAlign w:val="center"/>
          </w:tcPr>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大</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数</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据</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监管预警</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预测平台</w:t>
            </w:r>
          </w:p>
        </w:tc>
        <w:tc>
          <w:tcPr>
            <w:tcW w:w="7430" w:type="dxa"/>
            <w:tcBorders>
              <w:tl2br w:val="nil"/>
              <w:tr2bl w:val="nil"/>
            </w:tcBorders>
            <w:vAlign w:val="center"/>
          </w:tcPr>
          <w:p>
            <w:pPr>
              <w:keepNext w:val="0"/>
              <w:keepLines w:val="0"/>
              <w:pageBreakBefore w:val="0"/>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基于汇聚的物联感知数据和业务系统数据等，结合消防监管需求，实现消防大数据业务应用，主要包括动态监测、智能分析、风险评估、信用评估、专项整治、行业监管、综合管理等应用功能</w:t>
            </w:r>
            <w:r>
              <w:rPr>
                <w:rStyle w:val="30"/>
                <w:rFonts w:hint="eastAsia" w:ascii="仿宋" w:hAnsi="仿宋" w:eastAsia="仿宋" w:cs="仿宋"/>
                <w:b w:val="0"/>
                <w:bCs/>
                <w:kern w:val="44"/>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38" w:hRule="atLeast"/>
          <w:jc w:val="center"/>
        </w:trPr>
        <w:tc>
          <w:tcPr>
            <w:tcW w:w="1631" w:type="dxa"/>
            <w:tcBorders>
              <w:tl2br w:val="nil"/>
              <w:tr2bl w:val="nil"/>
            </w:tcBorders>
            <w:vAlign w:val="center"/>
          </w:tcPr>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应急救援</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指挥通信</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装</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备</w:t>
            </w:r>
          </w:p>
        </w:tc>
        <w:tc>
          <w:tcPr>
            <w:tcW w:w="7430" w:type="dxa"/>
            <w:tcBorders>
              <w:tl2br w:val="nil"/>
              <w:tr2bl w:val="nil"/>
            </w:tcBorders>
            <w:vAlign w:val="center"/>
          </w:tcPr>
          <w:p>
            <w:pPr>
              <w:keepNext w:val="0"/>
              <w:keepLines w:val="0"/>
              <w:pageBreakBefore w:val="0"/>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配备察打一体无人机、LTE专网基站、Mesh自组网、智能接入网关、5G图传、3D建模测绘、外骨骼、滚塑箱、动中通方舱指挥车等高精尖设备，配齐关键性应急通信装备</w:t>
            </w:r>
            <w:r>
              <w:rPr>
                <w:rStyle w:val="30"/>
                <w:rFonts w:hint="eastAsia" w:ascii="仿宋" w:hAnsi="仿宋" w:eastAsia="仿宋" w:cs="仿宋"/>
                <w:b w:val="0"/>
                <w:bCs/>
                <w:kern w:val="44"/>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168" w:hRule="atLeast"/>
          <w:jc w:val="center"/>
        </w:trPr>
        <w:tc>
          <w:tcPr>
            <w:tcW w:w="1631" w:type="dxa"/>
            <w:tcBorders>
              <w:tl2br w:val="nil"/>
              <w:tr2bl w:val="nil"/>
            </w:tcBorders>
            <w:vAlign w:val="center"/>
          </w:tcPr>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速报员队伍</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应急通信</w:t>
            </w:r>
          </w:p>
          <w:p>
            <w:pPr>
              <w:pStyle w:val="21"/>
              <w:keepNext w:val="0"/>
              <w:keepLines w:val="0"/>
              <w:pageBreakBefore w:val="0"/>
              <w:kinsoku/>
              <w:wordWrap/>
              <w:overflowPunct/>
              <w:topLinePunct w:val="0"/>
              <w:autoSpaceDE/>
              <w:autoSpaceDN/>
              <w:bidi w:val="0"/>
              <w:adjustRightInd/>
              <w:snapToGrid w:val="0"/>
              <w:spacing w:line="380" w:lineRule="exact"/>
              <w:ind w:left="0" w:leftChars="0" w:right="0" w:rightChars="0" w:firstLine="0" w:firstLineChars="0"/>
              <w:jc w:val="center"/>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装</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备</w:t>
            </w:r>
          </w:p>
        </w:tc>
        <w:tc>
          <w:tcPr>
            <w:tcW w:w="7430" w:type="dxa"/>
            <w:tcBorders>
              <w:tl2br w:val="nil"/>
              <w:tr2bl w:val="nil"/>
            </w:tcBorders>
            <w:vAlign w:val="center"/>
          </w:tcPr>
          <w:p>
            <w:pPr>
              <w:keepNext w:val="0"/>
              <w:keepLines w:val="0"/>
              <w:pageBreakBefore w:val="0"/>
              <w:kinsoku/>
              <w:wordWrap/>
              <w:overflowPunct/>
              <w:topLinePunct w:val="0"/>
              <w:autoSpaceDE/>
              <w:autoSpaceDN/>
              <w:bidi w:val="0"/>
              <w:adjustRightInd/>
              <w:spacing w:line="380" w:lineRule="exact"/>
              <w:ind w:left="0" w:leftChars="0" w:right="0" w:rightChars="0" w:firstLine="560" w:firstLineChars="200"/>
              <w:jc w:val="both"/>
              <w:outlineLvl w:val="9"/>
              <w:rPr>
                <w:rStyle w:val="30"/>
                <w:rFonts w:hint="eastAsia" w:ascii="仿宋" w:hAnsi="仿宋" w:eastAsia="仿宋" w:cs="仿宋"/>
                <w:b w:val="0"/>
                <w:bCs/>
                <w:kern w:val="44"/>
                <w:sz w:val="28"/>
                <w:szCs w:val="28"/>
                <w:lang w:eastAsia="zh-CN"/>
              </w:rPr>
            </w:pPr>
            <w:r>
              <w:rPr>
                <w:rStyle w:val="30"/>
                <w:rFonts w:hint="eastAsia" w:ascii="仿宋" w:hAnsi="仿宋" w:eastAsia="仿宋" w:cs="仿宋"/>
                <w:b w:val="0"/>
                <w:bCs/>
                <w:kern w:val="44"/>
                <w:sz w:val="28"/>
                <w:szCs w:val="28"/>
              </w:rPr>
              <w:t>在重点地区组建“轻骑兵”前突小队和志愿消防速报员队伍，配齐关键性应急通信装备</w:t>
            </w:r>
            <w:r>
              <w:rPr>
                <w:rStyle w:val="30"/>
                <w:rFonts w:hint="eastAsia" w:ascii="仿宋" w:hAnsi="仿宋" w:eastAsia="仿宋" w:cs="仿宋"/>
                <w:b w:val="0"/>
                <w:bCs/>
                <w:kern w:val="44"/>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sz w:val="32"/>
          <w:szCs w:val="32"/>
          <w:lang w:eastAsia="zh-CN"/>
        </w:rPr>
        <w:t>第七节</w:t>
      </w:r>
      <w:r>
        <w:rPr>
          <w:rStyle w:val="30"/>
          <w:rFonts w:hint="eastAsia" w:ascii="楷体" w:hAnsi="楷体" w:eastAsia="楷体" w:cs="楷体"/>
          <w:b w:val="0"/>
          <w:bCs/>
          <w:sz w:val="32"/>
          <w:szCs w:val="32"/>
          <w:lang w:val="en-US" w:eastAsia="zh-CN"/>
        </w:rPr>
        <w:t xml:space="preserve">  </w:t>
      </w:r>
      <w:r>
        <w:rPr>
          <w:rStyle w:val="30"/>
          <w:rFonts w:hint="eastAsia" w:ascii="楷体" w:hAnsi="楷体" w:eastAsia="楷体" w:cs="楷体"/>
          <w:b w:val="0"/>
          <w:bCs/>
          <w:kern w:val="2"/>
          <w:sz w:val="32"/>
          <w:szCs w:val="32"/>
        </w:rPr>
        <w:t>提升公众消防安全素质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建强消防宣传阵地</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推进各级消防科普教育基地、消防主题公园（文化广场、街区）建设</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并与防灾减灾救灾科普教育有机结合，实现资源共享</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面向社会开放消防救援站，建设全民消防安全学习云平台，推广全国消防体验场馆预约系统</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加强新媒体矩阵和全媒体中心建设，强化各级主流媒体宣传，利用公共交通工具等媒介扩大消防宣传覆盖面</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加强公共场所、嘎查村（社区）消防宣传阵地建设，设立消防宣传教育服务站，定期开展上门宣传、入户培训活动，结合自治区特色通</w:t>
      </w:r>
      <w:r>
        <w:rPr>
          <w:rStyle w:val="30"/>
          <w:rFonts w:hint="eastAsia" w:ascii="仿宋" w:hAnsi="仿宋" w:eastAsia="仿宋" w:cs="仿宋"/>
          <w:b w:val="0"/>
          <w:bCs/>
          <w:w w:val="97"/>
          <w:sz w:val="32"/>
          <w:szCs w:val="32"/>
        </w:rPr>
        <w:t>过“乌兰牧骑”“三下乡”“文化大篷车”等活动，广泛宣传消防安全知识</w:t>
      </w:r>
      <w:r>
        <w:rPr>
          <w:rStyle w:val="30"/>
          <w:rFonts w:hint="eastAsia" w:ascii="仿宋" w:hAnsi="仿宋" w:eastAsia="仿宋" w:cs="仿宋"/>
          <w:b w:val="0"/>
          <w:bCs/>
          <w:w w:val="97"/>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加强消防教育培训</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推动将消防安全教育纳入各级党校（行政学院）领导干部培训课程，纳入国民素质教育、普法教育、科普教育、职业技能培训等教育体系，建立完善学校消防安全教育长效机制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行业部门履行消防安全培训职责，落实单位消防安全培训主体责任</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加强对苏木乡镇（街道）、嘎查村（社区）等基层组织消防工作人员和消防安全管理人、消防控制室值班人员、微型消防站队员及特殊工种人员的培训</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推动采取政府购买服务等方式，引导社会培训机构积极开展全民消防安全培训，鼓励开展义务培训</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建立消防安全素质调查评价体系，每年开展教育培训成效评估</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Fonts w:hint="eastAsia" w:ascii="仿宋" w:hAnsi="仿宋" w:eastAsia="仿宋" w:cs="仿宋"/>
          <w:b w:val="0"/>
          <w:bCs/>
          <w:kern w:val="2"/>
          <w:sz w:val="32"/>
          <w:szCs w:val="24"/>
        </w:rPr>
        <w:t>推动消防文化培育</w:t>
      </w:r>
      <w:r>
        <w:rPr>
          <w:rFonts w:hint="eastAsia" w:ascii="仿宋" w:hAnsi="仿宋" w:eastAsia="仿宋" w:cs="仿宋"/>
          <w:b w:val="0"/>
          <w:bCs/>
          <w:kern w:val="2"/>
          <w:sz w:val="32"/>
          <w:szCs w:val="24"/>
          <w:lang w:eastAsia="zh-CN"/>
        </w:rPr>
        <w:t>。</w:t>
      </w:r>
      <w:r>
        <w:rPr>
          <w:rStyle w:val="30"/>
          <w:rFonts w:hint="eastAsia" w:ascii="仿宋" w:hAnsi="仿宋" w:eastAsia="仿宋" w:cs="仿宋"/>
          <w:b w:val="0"/>
          <w:bCs/>
          <w:sz w:val="32"/>
          <w:szCs w:val="32"/>
        </w:rPr>
        <w:t>培育消防公益文化，弘扬中国消防救援精神，支持创作与消防相关题材的诗歌、散文、小说等文学作品和影视、音乐、绘画等艺术作品，邀请艺术家开展消防文艺作品创作和宣传活动，打造特色鲜明的内蒙古消防卡通形象、动漫作品</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定期举办与消防安全相关的演讲、科普展览等活动，开展优秀消防文艺作品的征集、评选、推广活动，培树热心社会消防公益事业和见义勇为的消防典范，提高社会消防安全文明程度</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依托自治区地理优势，加强消防救援国际交流合作，开展与“一带一路”沿线国家、蒙俄边境口岸地区消防救援人员交流培训和装备技术合作</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200" w:lineRule="exact"/>
        <w:ind w:left="0" w:leftChars="0" w:right="0" w:rightChars="0" w:firstLine="0" w:firstLineChars="0"/>
        <w:jc w:val="left"/>
        <w:textAlignment w:val="auto"/>
        <w:outlineLvl w:val="9"/>
        <w:rPr>
          <w:rFonts w:hint="eastAsia"/>
          <w:lang w:eastAsia="zh-CN"/>
        </w:rPr>
      </w:pPr>
    </w:p>
    <w:tbl>
      <w:tblPr>
        <w:tblStyle w:val="11"/>
        <w:tblW w:w="885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716"/>
        <w:gridCol w:w="713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55"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专栏10  公众消防宣传教育建设任务重点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293" w:hRule="atLeast"/>
          <w:jc w:val="center"/>
        </w:trPr>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盟</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市</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消防科普</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教育基地</w:t>
            </w:r>
          </w:p>
        </w:tc>
        <w:tc>
          <w:tcPr>
            <w:tcW w:w="7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人口100至500万的城市建设盟市级消防科普教育基地</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330" w:hRule="atLeast"/>
          <w:jc w:val="center"/>
        </w:trPr>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旗</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县</w:t>
            </w:r>
            <w:r>
              <w:rPr>
                <w:rStyle w:val="30"/>
                <w:rFonts w:hint="eastAsia" w:ascii="仿宋" w:hAnsi="仿宋" w:eastAsia="仿宋" w:cs="仿宋"/>
                <w:b w:val="0"/>
                <w:bCs/>
                <w:sz w:val="28"/>
                <w:szCs w:val="28"/>
                <w:lang w:val="en-US" w:eastAsia="zh-CN"/>
              </w:rPr>
              <w:t xml:space="preserve"> </w:t>
            </w:r>
            <w:r>
              <w:rPr>
                <w:rStyle w:val="30"/>
                <w:rFonts w:hint="eastAsia" w:ascii="仿宋" w:hAnsi="仿宋" w:eastAsia="仿宋" w:cs="仿宋"/>
                <w:b w:val="0"/>
                <w:bCs/>
                <w:sz w:val="28"/>
                <w:szCs w:val="28"/>
              </w:rPr>
              <w:t>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消防科普</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教育基地</w:t>
            </w:r>
          </w:p>
        </w:tc>
        <w:tc>
          <w:tcPr>
            <w:tcW w:w="7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人口20至100万的城镇建设旗县级消防科普教育基地</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480" w:hRule="atLeast"/>
          <w:jc w:val="center"/>
        </w:trPr>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融入全国</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消防科普</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教育平台及</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消防安全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素质监测</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sz w:val="28"/>
                <w:szCs w:val="28"/>
              </w:rPr>
            </w:pPr>
            <w:r>
              <w:rPr>
                <w:rStyle w:val="30"/>
                <w:rFonts w:hint="eastAsia" w:ascii="仿宋" w:hAnsi="仿宋" w:eastAsia="仿宋" w:cs="仿宋"/>
                <w:b w:val="0"/>
                <w:bCs/>
                <w:sz w:val="28"/>
                <w:szCs w:val="28"/>
              </w:rPr>
              <w:t>评估体系</w:t>
            </w:r>
          </w:p>
        </w:tc>
        <w:tc>
          <w:tcPr>
            <w:tcW w:w="7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建设全民消防安全学习云平台、应用科普宣传教育系统、监测评估体系及信息化应用平台</w:t>
            </w:r>
            <w:r>
              <w:rPr>
                <w:rStyle w:val="30"/>
                <w:rFonts w:hint="eastAsia" w:ascii="仿宋" w:hAnsi="仿宋" w:eastAsia="仿宋" w:cs="仿宋"/>
                <w:b w:val="0"/>
                <w:bCs/>
                <w:sz w:val="28"/>
                <w:szCs w:val="28"/>
                <w:lang w:eastAsia="zh-CN"/>
              </w:rPr>
              <w:t>。</w:t>
            </w:r>
          </w:p>
        </w:tc>
      </w:tr>
    </w:tbl>
    <w:p>
      <w:pPr>
        <w:pStyle w:val="7"/>
        <w:keepNext w:val="0"/>
        <w:keepLines w:val="0"/>
        <w:pageBreakBefore w:val="0"/>
        <w:widowControl w:val="0"/>
        <w:numPr>
          <w:ilvl w:val="0"/>
          <w:numId w:val="1"/>
        </w:numPr>
        <w:kinsoku/>
        <w:wordWrap/>
        <w:overflowPunct/>
        <w:topLinePunct w:val="0"/>
        <w:autoSpaceDE/>
        <w:autoSpaceDN/>
        <w:bidi w:val="0"/>
        <w:adjustRightInd/>
        <w:snapToGrid/>
        <w:spacing w:before="313" w:beforeLines="100" w:after="313" w:afterLines="100" w:line="560" w:lineRule="exact"/>
        <w:ind w:left="0" w:leftChars="0" w:right="0" w:rightChars="0" w:firstLine="0" w:firstLineChars="0"/>
        <w:jc w:val="center"/>
        <w:textAlignment w:val="auto"/>
        <w:outlineLvl w:val="0"/>
        <w:rPr>
          <w:rFonts w:hint="eastAsia" w:ascii="方正黑体_GBK" w:hAnsi="方正黑体_GBK" w:eastAsia="方正黑体_GBK" w:cs="方正黑体_GBK"/>
          <w:b w:val="0"/>
          <w:bCs/>
          <w:sz w:val="32"/>
        </w:rPr>
      </w:pPr>
      <w:r>
        <w:rPr>
          <w:rFonts w:hint="eastAsia" w:ascii="方正黑体_GBK" w:hAnsi="方正黑体_GBK" w:eastAsia="方正黑体_GBK" w:cs="方正黑体_GBK"/>
          <w:b w:val="0"/>
          <w:bCs/>
          <w:sz w:val="32"/>
        </w:rPr>
        <w:t xml:space="preserve"> 重大工程</w:t>
      </w:r>
    </w:p>
    <w:p>
      <w:pPr>
        <w:pStyle w:val="7"/>
        <w:keepNext w:val="0"/>
        <w:keepLines w:val="0"/>
        <w:pageBreakBefore w:val="0"/>
        <w:widowControl w:val="0"/>
        <w:kinsoku/>
        <w:wordWrap/>
        <w:overflowPunct/>
        <w:topLinePunct w:val="0"/>
        <w:autoSpaceDE/>
        <w:autoSpaceDN/>
        <w:bidi w:val="0"/>
        <w:adjustRightInd/>
        <w:snapToGrid/>
        <w:spacing w:before="625" w:beforeLines="200" w:after="313" w:afterLines="100" w:line="240" w:lineRule="auto"/>
        <w:ind w:left="0" w:leftChars="0" w:right="0" w:rightChars="0" w:firstLine="0" w:firstLineChars="0"/>
        <w:jc w:val="center"/>
        <w:textAlignment w:val="auto"/>
        <w:outlineLvl w:val="0"/>
        <w:rPr>
          <w:rStyle w:val="30"/>
          <w:rFonts w:hint="eastAsia" w:ascii="方正楷体_GBK" w:hAnsi="方正楷体_GBK" w:eastAsia="方正楷体_GBK" w:cs="方正楷体_GBK"/>
          <w:b w:val="0"/>
          <w:bCs/>
          <w:kern w:val="2"/>
          <w:sz w:val="32"/>
          <w:szCs w:val="32"/>
        </w:rPr>
      </w:pPr>
      <w:r>
        <w:rPr>
          <w:rFonts w:hint="eastAsia" w:ascii="方正楷体_GBK" w:hAnsi="方正楷体_GBK" w:eastAsia="方正楷体_GBK" w:cs="方正楷体_GBK"/>
          <w:b w:val="0"/>
          <w:bCs/>
          <w:sz w:val="32"/>
          <w:lang w:eastAsia="zh-CN"/>
        </w:rPr>
        <w:t>第一节</w:t>
      </w:r>
      <w:r>
        <w:rPr>
          <w:rFonts w:hint="eastAsia" w:ascii="方正楷体_GBK" w:hAnsi="方正楷体_GBK" w:eastAsia="方正楷体_GBK" w:cs="方正楷体_GBK"/>
          <w:b w:val="0"/>
          <w:bCs/>
          <w:sz w:val="32"/>
          <w:lang w:val="en-US" w:eastAsia="zh-CN"/>
        </w:rPr>
        <w:t xml:space="preserve">  </w:t>
      </w:r>
      <w:r>
        <w:rPr>
          <w:rStyle w:val="30"/>
          <w:rFonts w:hint="eastAsia" w:ascii="方正楷体_GBK" w:hAnsi="方正楷体_GBK" w:eastAsia="方正楷体_GBK" w:cs="方正楷体_GBK"/>
          <w:b w:val="0"/>
          <w:bCs/>
          <w:kern w:val="2"/>
          <w:sz w:val="32"/>
          <w:szCs w:val="32"/>
        </w:rPr>
        <w:t>消防安全治理提升工程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w w:val="95"/>
          <w:sz w:val="32"/>
          <w:szCs w:val="32"/>
          <w:lang w:eastAsia="zh-CN"/>
        </w:rPr>
      </w:pPr>
      <w:r>
        <w:rPr>
          <w:rStyle w:val="30"/>
          <w:rFonts w:hint="eastAsia" w:ascii="仿宋" w:hAnsi="仿宋" w:eastAsia="仿宋" w:cs="仿宋"/>
          <w:b w:val="0"/>
          <w:bCs/>
          <w:sz w:val="32"/>
          <w:szCs w:val="32"/>
        </w:rPr>
        <w:t>推动落实消防安全责任制，建立运行专家评估制度和消防诚信体系，开展行业消防安全标准化管理标杆建设，提升单位社区消防安全能力，建设消防安全治理信息化平台</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为消防监督执法、火灾事故调查人员配备专</w:t>
      </w:r>
      <w:r>
        <w:rPr>
          <w:rStyle w:val="30"/>
          <w:rFonts w:hint="eastAsia" w:ascii="仿宋" w:hAnsi="仿宋" w:eastAsia="仿宋" w:cs="仿宋"/>
          <w:b w:val="0"/>
          <w:bCs/>
          <w:w w:val="95"/>
          <w:sz w:val="32"/>
          <w:szCs w:val="32"/>
        </w:rPr>
        <w:t>业车辆和现代化、智能化、便携式器材装备，提升监督检查科技信息化能力</w:t>
      </w:r>
      <w:r>
        <w:rPr>
          <w:rStyle w:val="30"/>
          <w:rFonts w:hint="eastAsia" w:ascii="仿宋" w:hAnsi="仿宋" w:eastAsia="仿宋" w:cs="仿宋"/>
          <w:b w:val="0"/>
          <w:bCs/>
          <w:w w:val="95"/>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00" w:lineRule="exact"/>
        <w:ind w:left="0" w:leftChars="0" w:right="0" w:rightChars="0" w:firstLine="0" w:firstLineChars="0"/>
        <w:jc w:val="left"/>
        <w:textAlignment w:val="auto"/>
        <w:outlineLvl w:val="9"/>
        <w:rPr>
          <w:rFonts w:hint="eastAsia"/>
          <w:lang w:eastAsia="zh-CN"/>
        </w:rPr>
      </w:pPr>
    </w:p>
    <w:tbl>
      <w:tblPr>
        <w:tblStyle w:val="11"/>
        <w:tblW w:w="886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671"/>
        <w:gridCol w:w="719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86" w:hRule="atLeast"/>
          <w:jc w:val="center"/>
        </w:trPr>
        <w:tc>
          <w:tcPr>
            <w:tcW w:w="8865"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专栏11  消防安全治理提升工程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jc w:val="center"/>
        </w:trPr>
        <w:tc>
          <w:tcPr>
            <w:tcW w:w="1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落实消防</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安全责任制</w:t>
            </w:r>
          </w:p>
        </w:tc>
        <w:tc>
          <w:tcPr>
            <w:tcW w:w="7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开展自治区部门、盟市级师资力量消防安全责任制培训，每年开展消防安全责任制落实暗访调查；每年组织专家对重点地区、重点行业开展检查评估；建设消防安全诚信管理平台</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775" w:hRule="atLeast"/>
          <w:jc w:val="center"/>
        </w:trPr>
        <w:tc>
          <w:tcPr>
            <w:tcW w:w="1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行业消防</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安全标准化管理标杆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设</w:t>
            </w:r>
          </w:p>
        </w:tc>
        <w:tc>
          <w:tcPr>
            <w:tcW w:w="7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打造12家全国大型连锁集团驻自治区企业消防安全管理标兵单位；打造40家学校、医院、养老院和文物古建筑等行业消防安全标准化管理示范标杆；2021年底，自治区5万平</w:t>
            </w:r>
            <w:r>
              <w:rPr>
                <w:rStyle w:val="30"/>
                <w:rFonts w:hint="eastAsia" w:ascii="仿宋" w:hAnsi="仿宋" w:eastAsia="仿宋" w:cs="仿宋"/>
                <w:b w:val="0"/>
                <w:bCs/>
                <w:sz w:val="28"/>
                <w:szCs w:val="28"/>
                <w:lang w:eastAsia="zh-CN"/>
              </w:rPr>
              <w:t>方</w:t>
            </w:r>
            <w:r>
              <w:rPr>
                <w:rStyle w:val="30"/>
                <w:rFonts w:hint="eastAsia" w:ascii="仿宋" w:hAnsi="仿宋" w:eastAsia="仿宋" w:cs="仿宋"/>
                <w:b w:val="0"/>
                <w:bCs/>
                <w:sz w:val="28"/>
                <w:szCs w:val="28"/>
              </w:rPr>
              <w:t>米以上的大型商业综合体消防安全标准化建设全部达标</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258" w:hRule="atLeast"/>
          <w:jc w:val="center"/>
        </w:trPr>
        <w:tc>
          <w:tcPr>
            <w:tcW w:w="1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单位社区</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消防安全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能力提升</w:t>
            </w:r>
          </w:p>
        </w:tc>
        <w:tc>
          <w:tcPr>
            <w:tcW w:w="7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加大呼包鄂等大城市、城市群区域消防安全状况评估；每年对3个城市大型综合体、2栋超高层建筑、10个大型公共地下空间开展消防安全检测评估</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145" w:hRule="atLeast"/>
          <w:jc w:val="center"/>
        </w:trPr>
        <w:tc>
          <w:tcPr>
            <w:tcW w:w="1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消防监督</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执法装备</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设</w:t>
            </w:r>
          </w:p>
        </w:tc>
        <w:tc>
          <w:tcPr>
            <w:tcW w:w="7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z w:val="28"/>
                <w:szCs w:val="28"/>
              </w:rPr>
              <w:t>应用消防监督检查执法“APP”软件，为1500余名消防监督人员配备终端设备，为基层消防救援机构配备60台消防设施检测专用车和60台火灾现场勘查专用车</w:t>
            </w:r>
            <w:r>
              <w:rPr>
                <w:rStyle w:val="30"/>
                <w:rFonts w:hint="eastAsia" w:ascii="仿宋" w:hAnsi="仿宋" w:eastAsia="仿宋" w:cs="仿宋"/>
                <w:b w:val="0"/>
                <w:bCs/>
                <w:sz w:val="28"/>
                <w:szCs w:val="28"/>
                <w:lang w:eastAsia="zh-CN"/>
              </w:rPr>
              <w:t>。</w:t>
            </w:r>
            <w:r>
              <w:rPr>
                <w:rStyle w:val="30"/>
                <w:rFonts w:hint="eastAsia" w:ascii="仿宋" w:hAnsi="仿宋" w:eastAsia="仿宋" w:cs="仿宋"/>
                <w:b w:val="0"/>
                <w:bCs/>
                <w:sz w:val="28"/>
                <w:szCs w:val="28"/>
              </w:rPr>
              <w:t>全岗位装备现代化、智能化、便携式消防监督执法、火灾调查器材设备，配备消防监督执法装备700余套，火灾事故调查装备150套</w:t>
            </w:r>
            <w:r>
              <w:rPr>
                <w:rStyle w:val="30"/>
                <w:rFonts w:hint="eastAsia" w:ascii="仿宋" w:hAnsi="仿宋" w:eastAsia="仿宋" w:cs="仿宋"/>
                <w:b w:val="0"/>
                <w:bCs/>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381" w:hRule="atLeast"/>
          <w:jc w:val="center"/>
        </w:trPr>
        <w:tc>
          <w:tcPr>
            <w:tcW w:w="1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消防安全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治理信息化</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设</w:t>
            </w:r>
          </w:p>
        </w:tc>
        <w:tc>
          <w:tcPr>
            <w:tcW w:w="7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36" w:firstLineChars="200"/>
              <w:jc w:val="both"/>
              <w:textAlignment w:val="auto"/>
              <w:outlineLvl w:val="9"/>
              <w:rPr>
                <w:rStyle w:val="30"/>
                <w:rFonts w:hint="eastAsia" w:ascii="仿宋" w:hAnsi="仿宋" w:eastAsia="仿宋" w:cs="仿宋"/>
                <w:b w:val="0"/>
                <w:bCs/>
                <w:sz w:val="28"/>
                <w:szCs w:val="28"/>
                <w:lang w:eastAsia="zh-CN"/>
              </w:rPr>
            </w:pPr>
            <w:r>
              <w:rPr>
                <w:rStyle w:val="30"/>
                <w:rFonts w:hint="eastAsia" w:ascii="仿宋" w:hAnsi="仿宋" w:eastAsia="仿宋" w:cs="仿宋"/>
                <w:b w:val="0"/>
                <w:bCs/>
                <w:spacing w:val="-6"/>
                <w:sz w:val="28"/>
                <w:szCs w:val="28"/>
              </w:rPr>
              <w:t>市场监管部门将“双随机、一公开”消防监督管理系统融入自治区政府协同监管平台，将消防违规违法行为纳入自治区企业信息公示系统和自治区信用信息共享平台</w:t>
            </w:r>
            <w:r>
              <w:rPr>
                <w:rStyle w:val="30"/>
                <w:rFonts w:hint="eastAsia" w:ascii="仿宋" w:hAnsi="仿宋" w:eastAsia="仿宋" w:cs="仿宋"/>
                <w:b w:val="0"/>
                <w:bCs/>
                <w:spacing w:val="-6"/>
                <w:sz w:val="28"/>
                <w:szCs w:val="28"/>
                <w:lang w:eastAsia="zh-CN"/>
              </w:rPr>
              <w:t>。</w:t>
            </w:r>
            <w:r>
              <w:rPr>
                <w:rStyle w:val="30"/>
                <w:rFonts w:hint="eastAsia" w:ascii="仿宋" w:hAnsi="仿宋" w:eastAsia="仿宋" w:cs="仿宋"/>
                <w:b w:val="0"/>
                <w:bCs/>
                <w:spacing w:val="-6"/>
                <w:sz w:val="28"/>
                <w:szCs w:val="28"/>
              </w:rPr>
              <w:t>完善举报投诉平台，将消防举报投诉纳入各地</w:t>
            </w:r>
            <w:r>
              <w:rPr>
                <w:rStyle w:val="30"/>
                <w:rFonts w:hint="eastAsia" w:ascii="仿宋" w:hAnsi="仿宋" w:eastAsia="仿宋" w:cs="仿宋"/>
                <w:b w:val="0"/>
                <w:bCs/>
                <w:spacing w:val="-6"/>
                <w:sz w:val="28"/>
                <w:szCs w:val="28"/>
                <w:lang w:eastAsia="zh-CN"/>
              </w:rPr>
              <w:t>区</w:t>
            </w:r>
            <w:r>
              <w:rPr>
                <w:rStyle w:val="30"/>
                <w:rFonts w:hint="eastAsia" w:ascii="仿宋" w:hAnsi="仿宋" w:eastAsia="仿宋" w:cs="仿宋"/>
                <w:b w:val="0"/>
                <w:bCs/>
                <w:spacing w:val="-6"/>
                <w:sz w:val="28"/>
                <w:szCs w:val="28"/>
              </w:rPr>
              <w:t>“12319”数字化城市管理中心、“12345”行政投诉热线，实现集中受理、统一管理</w:t>
            </w:r>
            <w:r>
              <w:rPr>
                <w:rStyle w:val="30"/>
                <w:rFonts w:hint="eastAsia" w:ascii="仿宋" w:hAnsi="仿宋" w:eastAsia="仿宋" w:cs="仿宋"/>
                <w:b w:val="0"/>
                <w:bCs/>
                <w:spacing w:val="-6"/>
                <w:sz w:val="28"/>
                <w:szCs w:val="28"/>
                <w:lang w:eastAsia="zh-CN"/>
              </w:rPr>
              <w:t>。</w:t>
            </w:r>
            <w:r>
              <w:rPr>
                <w:rStyle w:val="30"/>
                <w:rFonts w:hint="eastAsia" w:ascii="仿宋" w:hAnsi="仿宋" w:eastAsia="仿宋" w:cs="仿宋"/>
                <w:b w:val="0"/>
                <w:bCs/>
                <w:spacing w:val="-6"/>
                <w:sz w:val="28"/>
                <w:szCs w:val="28"/>
              </w:rPr>
              <w:t>研发“草原消防”APP管理平台和微信小程序</w:t>
            </w:r>
            <w:r>
              <w:rPr>
                <w:rStyle w:val="30"/>
                <w:rFonts w:hint="eastAsia" w:ascii="仿宋" w:hAnsi="仿宋" w:eastAsia="仿宋" w:cs="仿宋"/>
                <w:b w:val="0"/>
                <w:bCs/>
                <w:spacing w:val="-6"/>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第二节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综合应急专业救援力量建设工程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完成自治区综合应急救援机动支队所属8支专业救援队伍建设任务，开展队伍综合救援能力评估，突出随用随调的灵活机动特性，具备跨区域、跨省</w:t>
      </w:r>
      <w:r>
        <w:rPr>
          <w:rStyle w:val="30"/>
          <w:rFonts w:hint="eastAsia" w:ascii="仿宋" w:hAnsi="仿宋" w:eastAsia="仿宋" w:cs="仿宋"/>
          <w:b w:val="0"/>
          <w:bCs/>
          <w:sz w:val="32"/>
          <w:szCs w:val="32"/>
          <w:lang w:eastAsia="zh-CN"/>
        </w:rPr>
        <w:t>（区、市）</w:t>
      </w:r>
      <w:r>
        <w:rPr>
          <w:rStyle w:val="30"/>
          <w:rFonts w:hint="eastAsia" w:ascii="仿宋" w:hAnsi="仿宋" w:eastAsia="仿宋" w:cs="仿宋"/>
          <w:b w:val="0"/>
          <w:bCs/>
          <w:sz w:val="32"/>
          <w:szCs w:val="32"/>
        </w:rPr>
        <w:t>调动支援能力，形成“1+12+N”跨区域作战体系</w:t>
      </w:r>
      <w:r>
        <w:rPr>
          <w:rStyle w:val="30"/>
          <w:rFonts w:hint="eastAsia" w:ascii="仿宋" w:hAnsi="仿宋" w:eastAsia="仿宋" w:cs="仿宋"/>
          <w:b w:val="0"/>
          <w:bCs/>
          <w:sz w:val="32"/>
          <w:szCs w:val="32"/>
          <w:vertAlign w:val="superscript"/>
        </w:rPr>
        <w:t>[29]</w:t>
      </w:r>
      <w:r>
        <w:rPr>
          <w:rStyle w:val="30"/>
          <w:rFonts w:hint="eastAsia" w:ascii="仿宋" w:hAnsi="仿宋" w:eastAsia="仿宋" w:cs="仿宋"/>
          <w:b w:val="0"/>
          <w:bCs/>
          <w:sz w:val="32"/>
          <w:szCs w:val="32"/>
          <w:lang w:eastAsia="zh-CN"/>
        </w:rPr>
        <w:t>。</w:t>
      </w:r>
    </w:p>
    <w:tbl>
      <w:tblPr>
        <w:tblStyle w:val="11"/>
        <w:tblW w:w="914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483"/>
        <w:gridCol w:w="2260"/>
        <w:gridCol w:w="1980"/>
        <w:gridCol w:w="1538"/>
        <w:gridCol w:w="188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9145" w:type="dxa"/>
            <w:gridSpan w:val="5"/>
            <w:tcBorders>
              <w:tl2br w:val="nil"/>
              <w:tr2bl w:val="nil"/>
            </w:tcBorders>
            <w:vAlign w:val="center"/>
          </w:tcPr>
          <w:p>
            <w:pPr>
              <w:spacing w:after="0" w:line="500" w:lineRule="exact"/>
              <w:jc w:val="center"/>
              <w:rPr>
                <w:rStyle w:val="30"/>
                <w:rFonts w:hint="eastAsia" w:ascii="宋体" w:hAnsi="宋体" w:eastAsia="宋体" w:cs="宋体"/>
                <w:b w:val="0"/>
                <w:bCs/>
                <w:sz w:val="24"/>
                <w:szCs w:val="24"/>
              </w:rPr>
            </w:pPr>
            <w:r>
              <w:rPr>
                <w:rStyle w:val="30"/>
                <w:rFonts w:hint="eastAsia" w:ascii="黑体" w:hAnsi="黑体" w:eastAsia="黑体" w:cs="黑体"/>
                <w:b w:val="0"/>
                <w:bCs/>
                <w:sz w:val="32"/>
                <w:szCs w:val="32"/>
              </w:rPr>
              <w:t>专栏12  综合应急专业救援力量建设工程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402" w:hRule="atLeast"/>
          <w:jc w:val="center"/>
        </w:trPr>
        <w:tc>
          <w:tcPr>
            <w:tcW w:w="1483" w:type="dxa"/>
            <w:vMerge w:val="restart"/>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r>
              <w:rPr>
                <w:rStyle w:val="30"/>
                <w:rFonts w:hint="eastAsia" w:ascii="黑体" w:hAnsi="黑体" w:eastAsia="黑体" w:cs="黑体"/>
                <w:b w:val="0"/>
                <w:bCs/>
                <w:kern w:val="2"/>
                <w:sz w:val="24"/>
                <w:szCs w:val="24"/>
              </w:rPr>
              <w:t>专业队名称</w:t>
            </w:r>
          </w:p>
        </w:tc>
        <w:tc>
          <w:tcPr>
            <w:tcW w:w="2260" w:type="dxa"/>
            <w:vMerge w:val="restart"/>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r>
              <w:rPr>
                <w:rStyle w:val="30"/>
                <w:rFonts w:hint="eastAsia" w:ascii="黑体" w:hAnsi="黑体" w:eastAsia="黑体" w:cs="黑体"/>
                <w:b w:val="0"/>
                <w:bCs/>
                <w:kern w:val="2"/>
                <w:sz w:val="24"/>
                <w:szCs w:val="24"/>
              </w:rPr>
              <w:t>组</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建</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规</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划</w:t>
            </w:r>
          </w:p>
        </w:tc>
        <w:tc>
          <w:tcPr>
            <w:tcW w:w="5402" w:type="dxa"/>
            <w:gridSpan w:val="3"/>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r>
              <w:rPr>
                <w:rStyle w:val="30"/>
                <w:rFonts w:hint="eastAsia" w:ascii="黑体" w:hAnsi="黑体" w:eastAsia="黑体" w:cs="黑体"/>
                <w:b w:val="0"/>
                <w:bCs/>
                <w:kern w:val="2"/>
                <w:sz w:val="24"/>
                <w:szCs w:val="24"/>
              </w:rPr>
              <w:t>建</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队</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标</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392" w:hRule="atLeast"/>
          <w:jc w:val="center"/>
        </w:trPr>
        <w:tc>
          <w:tcPr>
            <w:tcW w:w="1483" w:type="dxa"/>
            <w:vMerge w:val="continue"/>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p>
        </w:tc>
        <w:tc>
          <w:tcPr>
            <w:tcW w:w="2260" w:type="dxa"/>
            <w:vMerge w:val="continue"/>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p>
        </w:tc>
        <w:tc>
          <w:tcPr>
            <w:tcW w:w="1980" w:type="dxa"/>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r>
              <w:rPr>
                <w:rStyle w:val="30"/>
                <w:rFonts w:hint="eastAsia" w:ascii="黑体" w:hAnsi="黑体" w:eastAsia="黑体" w:cs="黑体"/>
                <w:b w:val="0"/>
                <w:bCs/>
                <w:kern w:val="2"/>
                <w:sz w:val="24"/>
                <w:szCs w:val="24"/>
              </w:rPr>
              <w:t>人员与营房</w:t>
            </w:r>
          </w:p>
        </w:tc>
        <w:tc>
          <w:tcPr>
            <w:tcW w:w="3422" w:type="dxa"/>
            <w:gridSpan w:val="2"/>
            <w:tcBorders>
              <w:tl2br w:val="nil"/>
              <w:tr2bl w:val="nil"/>
            </w:tcBorders>
            <w:vAlign w:val="center"/>
          </w:tcPr>
          <w:p>
            <w:pPr>
              <w:spacing w:after="0" w:line="240" w:lineRule="auto"/>
              <w:jc w:val="center"/>
              <w:rPr>
                <w:rStyle w:val="30"/>
                <w:rFonts w:hint="eastAsia" w:ascii="黑体" w:hAnsi="黑体" w:eastAsia="黑体" w:cs="黑体"/>
                <w:b w:val="0"/>
                <w:bCs/>
                <w:kern w:val="2"/>
                <w:sz w:val="24"/>
                <w:szCs w:val="24"/>
              </w:rPr>
            </w:pPr>
            <w:r>
              <w:rPr>
                <w:rStyle w:val="30"/>
                <w:rFonts w:hint="eastAsia" w:ascii="黑体" w:hAnsi="黑体" w:eastAsia="黑体" w:cs="黑体"/>
                <w:b w:val="0"/>
                <w:bCs/>
                <w:kern w:val="2"/>
                <w:sz w:val="24"/>
                <w:szCs w:val="24"/>
              </w:rPr>
              <w:t>车辆器材装备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4037" w:hRule="atLeast"/>
          <w:jc w:val="center"/>
        </w:trPr>
        <w:tc>
          <w:tcPr>
            <w:tcW w:w="1483"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综合应急</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救援大队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内蒙古消防救援总队训练与战勤保障支队组建</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不少于70人，营房按照特勤消防救援站建设标准建设</w:t>
            </w:r>
          </w:p>
        </w:tc>
        <w:tc>
          <w:tcPr>
            <w:tcW w:w="3422" w:type="dxa"/>
            <w:gridSpan w:val="2"/>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车辆不少于20台，以大功</w:t>
            </w:r>
            <w:r>
              <w:rPr>
                <w:rStyle w:val="30"/>
                <w:rFonts w:hint="eastAsia" w:ascii="宋体" w:hAnsi="宋体" w:eastAsia="宋体" w:cs="宋体"/>
                <w:b w:val="0"/>
                <w:bCs/>
                <w:spacing w:val="-6"/>
                <w:kern w:val="2"/>
                <w:sz w:val="24"/>
                <w:szCs w:val="24"/>
              </w:rPr>
              <w:t>率、大流量的城市主战消防车</w:t>
            </w:r>
            <w:r>
              <w:rPr>
                <w:rStyle w:val="30"/>
                <w:rFonts w:hint="eastAsia" w:ascii="宋体" w:hAnsi="宋体" w:eastAsia="宋体" w:cs="宋体"/>
                <w:b w:val="0"/>
                <w:bCs/>
                <w:spacing w:val="-6"/>
                <w:kern w:val="2"/>
                <w:sz w:val="24"/>
                <w:szCs w:val="24"/>
                <w:vertAlign w:val="superscript"/>
              </w:rPr>
              <w:t>[30]</w:t>
            </w:r>
            <w:r>
              <w:rPr>
                <w:rStyle w:val="30"/>
                <w:rFonts w:hint="eastAsia" w:ascii="宋体" w:hAnsi="宋体" w:eastAsia="宋体" w:cs="宋体"/>
                <w:b w:val="0"/>
                <w:bCs/>
                <w:kern w:val="2"/>
                <w:sz w:val="24"/>
                <w:szCs w:val="24"/>
              </w:rPr>
              <w:t>、供水消防车和登高平台消防车、抢险救援消防车为主</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满足指挥调度、侦查搜救、内攻灭火、排烟照明、供水、信通保障、战勤保障等作战单元的需求</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器材装备满足后勤供给、装备维修、信息通讯、无人机侦察等功能编组的需求</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290" w:hRule="atLeast"/>
          <w:jc w:val="center"/>
        </w:trPr>
        <w:tc>
          <w:tcPr>
            <w:tcW w:w="1483"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高层建筑</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专业救援</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大</w:t>
            </w:r>
            <w:r>
              <w:rPr>
                <w:rStyle w:val="30"/>
                <w:rFonts w:hint="eastAsia" w:ascii="宋体" w:hAnsi="宋体" w:eastAsia="宋体" w:cs="宋体"/>
                <w:b w:val="0"/>
                <w:bCs/>
                <w:kern w:val="2"/>
                <w:sz w:val="24"/>
                <w:szCs w:val="24"/>
                <w:lang w:val="en-US" w:eastAsia="zh-CN"/>
              </w:rPr>
              <w:t xml:space="preserve">    </w:t>
            </w:r>
            <w:r>
              <w:rPr>
                <w:rStyle w:val="30"/>
                <w:rFonts w:hint="eastAsia" w:ascii="宋体" w:hAnsi="宋体" w:eastAsia="宋体" w:cs="宋体"/>
                <w:b w:val="0"/>
                <w:bCs/>
                <w:kern w:val="2"/>
                <w:sz w:val="24"/>
                <w:szCs w:val="24"/>
              </w:rPr>
              <w:t>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呼和浩特、包头、赤峰、鄂尔多斯各1支</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每队不少于30人</w:t>
            </w:r>
          </w:p>
        </w:tc>
        <w:tc>
          <w:tcPr>
            <w:tcW w:w="3422" w:type="dxa"/>
            <w:gridSpan w:val="2"/>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车辆不少于8台，以城市主战消防车、高层供水消防车、登高平台消防车为主</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器材装备满足侦察、内攻、外攻、搜救、供水、保障等作战单元的要求</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3364" w:hRule="atLeast"/>
          <w:jc w:val="center"/>
        </w:trPr>
        <w:tc>
          <w:tcPr>
            <w:tcW w:w="1483"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化工专业</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救援大队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包头和乌海各1支</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每队不少于30人</w:t>
            </w:r>
          </w:p>
        </w:tc>
        <w:tc>
          <w:tcPr>
            <w:tcW w:w="3422" w:type="dxa"/>
            <w:gridSpan w:val="2"/>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车辆不少于8台，城市主战消防车以大功率、大流量的泡沫（干粉）消防车、举高喷射消防车和供水消防车为主</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无人机2台、消防机器人5台、泡沫灭火药剂200吨，满足侦检探测、灭火冷却、工艺抢险、防化洗消、供液保障等作战单元的需求</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430" w:hRule="atLeast"/>
          <w:jc w:val="center"/>
        </w:trPr>
        <w:tc>
          <w:tcPr>
            <w:tcW w:w="1483" w:type="dxa"/>
            <w:vMerge w:val="restart"/>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黑体" w:hAnsi="黑体" w:eastAsia="黑体" w:cs="黑体"/>
                <w:b w:val="0"/>
                <w:bCs/>
                <w:kern w:val="2"/>
                <w:sz w:val="24"/>
                <w:szCs w:val="24"/>
              </w:rPr>
              <w:t>专业队名称</w:t>
            </w:r>
          </w:p>
        </w:tc>
        <w:tc>
          <w:tcPr>
            <w:tcW w:w="2260" w:type="dxa"/>
            <w:vMerge w:val="restart"/>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黑体" w:hAnsi="黑体" w:eastAsia="黑体" w:cs="黑体"/>
                <w:b w:val="0"/>
                <w:bCs/>
                <w:kern w:val="2"/>
                <w:sz w:val="24"/>
                <w:szCs w:val="24"/>
              </w:rPr>
              <w:t>组</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建</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规</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划</w:t>
            </w:r>
          </w:p>
        </w:tc>
        <w:tc>
          <w:tcPr>
            <w:tcW w:w="5402" w:type="dxa"/>
            <w:gridSpan w:val="3"/>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黑体" w:hAnsi="黑体" w:eastAsia="黑体" w:cs="黑体"/>
                <w:b w:val="0"/>
                <w:bCs/>
                <w:kern w:val="2"/>
                <w:sz w:val="24"/>
                <w:szCs w:val="24"/>
              </w:rPr>
              <w:t>建</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队</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标</w:t>
            </w:r>
            <w:r>
              <w:rPr>
                <w:rStyle w:val="30"/>
                <w:rFonts w:hint="eastAsia" w:ascii="黑体" w:hAnsi="黑体" w:eastAsia="黑体" w:cs="黑体"/>
                <w:b w:val="0"/>
                <w:bCs/>
                <w:kern w:val="2"/>
                <w:sz w:val="24"/>
                <w:szCs w:val="24"/>
                <w:lang w:val="en-US" w:eastAsia="zh-CN"/>
              </w:rPr>
              <w:t xml:space="preserve">  </w:t>
            </w:r>
            <w:r>
              <w:rPr>
                <w:rStyle w:val="30"/>
                <w:rFonts w:hint="eastAsia" w:ascii="黑体" w:hAnsi="黑体" w:eastAsia="黑体" w:cs="黑体"/>
                <w:b w:val="0"/>
                <w:bCs/>
                <w:kern w:val="2"/>
                <w:sz w:val="24"/>
                <w:szCs w:val="24"/>
              </w:rPr>
              <w:t>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19" w:hRule="atLeast"/>
          <w:jc w:val="center"/>
        </w:trPr>
        <w:tc>
          <w:tcPr>
            <w:tcW w:w="1483" w:type="dxa"/>
            <w:vMerge w:val="continue"/>
            <w:tcBorders>
              <w:tl2br w:val="nil"/>
              <w:tr2bl w:val="nil"/>
            </w:tcBorders>
            <w:vAlign w:val="center"/>
          </w:tcPr>
          <w:p>
            <w:pPr>
              <w:spacing w:after="0" w:line="240" w:lineRule="auto"/>
              <w:jc w:val="center"/>
            </w:pPr>
          </w:p>
        </w:tc>
        <w:tc>
          <w:tcPr>
            <w:tcW w:w="2260" w:type="dxa"/>
            <w:vMerge w:val="continue"/>
            <w:tcBorders>
              <w:tl2br w:val="nil"/>
              <w:tr2bl w:val="nil"/>
            </w:tcBorders>
            <w:vAlign w:val="center"/>
          </w:tcPr>
          <w:p>
            <w:pPr>
              <w:spacing w:after="0" w:line="240" w:lineRule="auto"/>
              <w:jc w:val="center"/>
            </w:pPr>
          </w:p>
        </w:tc>
        <w:tc>
          <w:tcPr>
            <w:tcW w:w="1980"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黑体" w:hAnsi="黑体" w:eastAsia="黑体" w:cs="黑体"/>
                <w:b w:val="0"/>
                <w:bCs/>
                <w:kern w:val="2"/>
                <w:sz w:val="24"/>
                <w:szCs w:val="24"/>
              </w:rPr>
              <w:t>人员与营房</w:t>
            </w:r>
          </w:p>
        </w:tc>
        <w:tc>
          <w:tcPr>
            <w:tcW w:w="3422" w:type="dxa"/>
            <w:gridSpan w:val="2"/>
            <w:tcBorders>
              <w:tl2br w:val="nil"/>
              <w:tr2bl w:val="nil"/>
            </w:tcBorders>
            <w:vAlign w:val="center"/>
          </w:tcPr>
          <w:p>
            <w:pPr>
              <w:spacing w:after="0" w:line="240" w:lineRule="auto"/>
              <w:jc w:val="center"/>
            </w:pPr>
            <w:r>
              <w:rPr>
                <w:rStyle w:val="30"/>
                <w:rFonts w:hint="eastAsia" w:ascii="黑体" w:hAnsi="黑体" w:eastAsia="黑体" w:cs="黑体"/>
                <w:b w:val="0"/>
                <w:bCs/>
                <w:kern w:val="2"/>
                <w:sz w:val="24"/>
                <w:szCs w:val="24"/>
              </w:rPr>
              <w:t>车辆器材装备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vMerge w:val="restart"/>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地震灾害</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救援专业队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重型专业队：呼和浩特、包头各1支</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不少于100人，搜救犬3-6只</w:t>
            </w:r>
          </w:p>
        </w:tc>
        <w:tc>
          <w:tcPr>
            <w:tcW w:w="3422" w:type="dxa"/>
            <w:gridSpan w:val="2"/>
            <w:vMerge w:val="restart"/>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配备管理模块、搜索模块、营救模块、医疗模块和战勤模块等相关车辆</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器材装备按照《地震灾害消防救援专业队装备配备标准》配备</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vMerge w:val="continue"/>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spacing w:val="-6"/>
                <w:kern w:val="2"/>
                <w:sz w:val="24"/>
                <w:szCs w:val="24"/>
              </w:rPr>
              <w:t>轻型专业队：呼伦贝尔、通辽、赤峰、鄂尔多斯、乌海各1支</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不少于60人，搜救犬2-5只</w:t>
            </w:r>
          </w:p>
        </w:tc>
        <w:tc>
          <w:tcPr>
            <w:tcW w:w="3422" w:type="dxa"/>
            <w:gridSpan w:val="2"/>
            <w:vMerge w:val="continue"/>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vMerge w:val="restart"/>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抗洪抢险</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专业救援队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呼和浩特组建自治区级救援队</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不少于100人</w:t>
            </w:r>
          </w:p>
        </w:tc>
        <w:tc>
          <w:tcPr>
            <w:tcW w:w="1538"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冲锋舟（艇）</w:t>
            </w:r>
            <w:r>
              <w:rPr>
                <w:rStyle w:val="30"/>
                <w:rFonts w:hint="eastAsia" w:ascii="宋体" w:hAnsi="宋体" w:eastAsia="宋体" w:cs="宋体"/>
                <w:b w:val="0"/>
                <w:bCs/>
                <w:spacing w:val="-11"/>
                <w:kern w:val="2"/>
                <w:sz w:val="24"/>
                <w:szCs w:val="24"/>
              </w:rPr>
              <w:t>不少于12艘</w:t>
            </w:r>
            <w:r>
              <w:rPr>
                <w:rStyle w:val="30"/>
                <w:rFonts w:hint="eastAsia" w:ascii="宋体" w:hAnsi="宋体" w:eastAsia="宋体" w:cs="宋体"/>
                <w:b w:val="0"/>
                <w:bCs/>
                <w:spacing w:val="-11"/>
                <w:kern w:val="2"/>
                <w:sz w:val="24"/>
                <w:szCs w:val="24"/>
                <w:lang w:eastAsia="zh-CN"/>
              </w:rPr>
              <w:t>。</w:t>
            </w:r>
          </w:p>
        </w:tc>
        <w:tc>
          <w:tcPr>
            <w:tcW w:w="1884" w:type="dxa"/>
            <w:vMerge w:val="restart"/>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器材装备按照《抗洪抢险专业编队常规装备配备标准（试行）》配备</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vMerge w:val="continue"/>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各盟市组建支队级救援队</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不少于40人</w:t>
            </w:r>
          </w:p>
        </w:tc>
        <w:tc>
          <w:tcPr>
            <w:tcW w:w="1538"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冲锋舟（艇）不少于6艘</w:t>
            </w:r>
            <w:r>
              <w:rPr>
                <w:rStyle w:val="30"/>
                <w:rFonts w:hint="eastAsia" w:ascii="宋体" w:hAnsi="宋体" w:eastAsia="宋体" w:cs="宋体"/>
                <w:b w:val="0"/>
                <w:bCs/>
                <w:kern w:val="2"/>
                <w:sz w:val="24"/>
                <w:szCs w:val="24"/>
                <w:lang w:eastAsia="zh-CN"/>
              </w:rPr>
              <w:t>。</w:t>
            </w:r>
          </w:p>
        </w:tc>
        <w:tc>
          <w:tcPr>
            <w:tcW w:w="1884" w:type="dxa"/>
            <w:vMerge w:val="continue"/>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vMerge w:val="continue"/>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站级救援队</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不少于6人</w:t>
            </w:r>
          </w:p>
        </w:tc>
        <w:tc>
          <w:tcPr>
            <w:tcW w:w="1538"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冲锋舟（艇）不少于1艘</w:t>
            </w:r>
            <w:r>
              <w:rPr>
                <w:rStyle w:val="30"/>
                <w:rFonts w:hint="eastAsia" w:ascii="宋体" w:hAnsi="宋体" w:eastAsia="宋体" w:cs="宋体"/>
                <w:b w:val="0"/>
                <w:bCs/>
                <w:kern w:val="2"/>
                <w:sz w:val="24"/>
                <w:szCs w:val="24"/>
                <w:lang w:eastAsia="zh-CN"/>
              </w:rPr>
              <w:t>。</w:t>
            </w:r>
          </w:p>
        </w:tc>
        <w:tc>
          <w:tcPr>
            <w:tcW w:w="1884" w:type="dxa"/>
            <w:vMerge w:val="continue"/>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重型工程</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机械专业</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救援大队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包头、通辽、锡林郭勒各1支</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每队不少于20人</w:t>
            </w:r>
          </w:p>
        </w:tc>
        <w:tc>
          <w:tcPr>
            <w:tcW w:w="3422" w:type="dxa"/>
            <w:gridSpan w:val="2"/>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大型工程机械车辆不少于10台，以铲车、钩机、挖掘机、吊车等大型工程机械车为主</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387" w:hRule="atLeast"/>
          <w:jc w:val="center"/>
        </w:trPr>
        <w:tc>
          <w:tcPr>
            <w:tcW w:w="1483"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地下轨道</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交通灾害</w:t>
            </w:r>
          </w:p>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救援大队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呼和浩特</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不少于30人，营房按照一级消防救援站建设标准建设</w:t>
            </w:r>
          </w:p>
        </w:tc>
        <w:tc>
          <w:tcPr>
            <w:tcW w:w="3422" w:type="dxa"/>
            <w:gridSpan w:val="2"/>
            <w:tcBorders>
              <w:tl2br w:val="nil"/>
              <w:tr2bl w:val="nil"/>
            </w:tcBorders>
            <w:vAlign w:val="center"/>
          </w:tcPr>
          <w:p>
            <w:pPr>
              <w:spacing w:after="0" w:line="240" w:lineRule="auto"/>
              <w:ind w:firstLine="360" w:firstLineChars="15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车辆不少于8台，以路轨两用消防车、压缩空气泡沫消防车、排烟消防车、举高类消防车和供水消防车为主</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器材装备满足侦察、内攻、搜救、破拆、排烟、供水、保障等作战单元的需求</w:t>
            </w:r>
            <w:r>
              <w:rPr>
                <w:rStyle w:val="30"/>
                <w:rFonts w:hint="eastAsia" w:ascii="宋体" w:hAnsi="宋体" w:eastAsia="宋体" w:cs="宋体"/>
                <w:b w:val="0"/>
                <w:bCs/>
                <w:kern w:val="2"/>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1483" w:type="dxa"/>
            <w:tcBorders>
              <w:tl2br w:val="nil"/>
              <w:tr2bl w:val="nil"/>
            </w:tcBorders>
            <w:vAlign w:val="center"/>
          </w:tcPr>
          <w:p>
            <w:pPr>
              <w:spacing w:after="0" w:line="240" w:lineRule="auto"/>
              <w:jc w:val="center"/>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搜救犬分队</w:t>
            </w:r>
          </w:p>
        </w:tc>
        <w:tc>
          <w:tcPr>
            <w:tcW w:w="226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呼和浩特</w:t>
            </w:r>
          </w:p>
        </w:tc>
        <w:tc>
          <w:tcPr>
            <w:tcW w:w="1980" w:type="dxa"/>
            <w:tcBorders>
              <w:tl2br w:val="nil"/>
              <w:tr2bl w:val="nil"/>
            </w:tcBorders>
            <w:vAlign w:val="center"/>
          </w:tcPr>
          <w:p>
            <w:pPr>
              <w:spacing w:after="0" w:line="240" w:lineRule="auto"/>
              <w:jc w:val="both"/>
              <w:rPr>
                <w:rStyle w:val="30"/>
                <w:rFonts w:hint="eastAsia" w:ascii="宋体" w:hAnsi="宋体" w:eastAsia="宋体" w:cs="宋体"/>
                <w:b w:val="0"/>
                <w:bCs/>
                <w:kern w:val="2"/>
                <w:sz w:val="24"/>
                <w:szCs w:val="24"/>
              </w:rPr>
            </w:pPr>
            <w:r>
              <w:rPr>
                <w:rStyle w:val="30"/>
                <w:rFonts w:hint="eastAsia" w:ascii="宋体" w:hAnsi="宋体" w:eastAsia="宋体" w:cs="宋体"/>
                <w:b w:val="0"/>
                <w:bCs/>
                <w:kern w:val="2"/>
                <w:sz w:val="24"/>
                <w:szCs w:val="24"/>
              </w:rPr>
              <w:t>不少于15人，搜救犬不少于12只，营房按照二级消防救援站标准和《消防搜救犬队建设标准》建设</w:t>
            </w:r>
          </w:p>
        </w:tc>
        <w:tc>
          <w:tcPr>
            <w:tcW w:w="3422" w:type="dxa"/>
            <w:gridSpan w:val="2"/>
            <w:tcBorders>
              <w:tl2br w:val="nil"/>
              <w:tr2bl w:val="nil"/>
            </w:tcBorders>
            <w:vAlign w:val="center"/>
          </w:tcPr>
          <w:p>
            <w:pPr>
              <w:spacing w:after="0" w:line="240" w:lineRule="auto"/>
              <w:ind w:firstLine="480" w:firstLineChars="200"/>
              <w:jc w:val="both"/>
              <w:rPr>
                <w:rStyle w:val="30"/>
                <w:rFonts w:hint="eastAsia" w:ascii="宋体" w:hAnsi="宋体" w:eastAsia="宋体" w:cs="宋体"/>
                <w:b w:val="0"/>
                <w:bCs/>
                <w:kern w:val="2"/>
                <w:sz w:val="24"/>
                <w:szCs w:val="24"/>
                <w:lang w:eastAsia="zh-CN"/>
              </w:rPr>
            </w:pPr>
            <w:r>
              <w:rPr>
                <w:rStyle w:val="30"/>
                <w:rFonts w:hint="eastAsia" w:ascii="宋体" w:hAnsi="宋体" w:eastAsia="宋体" w:cs="宋体"/>
                <w:b w:val="0"/>
                <w:bCs/>
                <w:kern w:val="2"/>
                <w:sz w:val="24"/>
                <w:szCs w:val="24"/>
              </w:rPr>
              <w:t>车辆不少于4台，以搜救犬运输车、装备运输车为主</w:t>
            </w:r>
            <w:r>
              <w:rPr>
                <w:rStyle w:val="30"/>
                <w:rFonts w:hint="eastAsia" w:ascii="宋体" w:hAnsi="宋体" w:eastAsia="宋体" w:cs="宋体"/>
                <w:b w:val="0"/>
                <w:bCs/>
                <w:kern w:val="2"/>
                <w:sz w:val="24"/>
                <w:szCs w:val="24"/>
                <w:lang w:eastAsia="zh-CN"/>
              </w:rPr>
              <w:t>。</w:t>
            </w:r>
            <w:r>
              <w:rPr>
                <w:rStyle w:val="30"/>
                <w:rFonts w:hint="eastAsia" w:ascii="宋体" w:hAnsi="宋体" w:eastAsia="宋体" w:cs="宋体"/>
                <w:b w:val="0"/>
                <w:bCs/>
                <w:kern w:val="2"/>
                <w:sz w:val="24"/>
                <w:szCs w:val="24"/>
              </w:rPr>
              <w:t>器材装备满足搜救、保障等作战单元的需求</w:t>
            </w:r>
            <w:r>
              <w:rPr>
                <w:rStyle w:val="30"/>
                <w:rFonts w:hint="eastAsia" w:ascii="宋体" w:hAnsi="宋体" w:eastAsia="宋体" w:cs="宋体"/>
                <w:b w:val="0"/>
                <w:bCs/>
                <w:kern w:val="2"/>
                <w:sz w:val="24"/>
                <w:szCs w:val="24"/>
                <w:lang w:eastAsia="zh-CN"/>
              </w:rPr>
              <w:t>。</w:t>
            </w:r>
          </w:p>
        </w:tc>
      </w:tr>
    </w:tbl>
    <w:p>
      <w:pPr>
        <w:keepNext w:val="0"/>
        <w:keepLines w:val="0"/>
        <w:pageBreakBefore w:val="0"/>
        <w:widowControl w:val="0"/>
        <w:numPr>
          <w:ilvl w:val="0"/>
          <w:numId w:val="2"/>
        </w:numPr>
        <w:kinsoku/>
        <w:wordWrap/>
        <w:overflowPunct/>
        <w:topLinePunct w:val="0"/>
        <w:autoSpaceDE/>
        <w:autoSpaceDN/>
        <w:bidi w:val="0"/>
        <w:adjustRightInd/>
        <w:snapToGrid/>
        <w:spacing w:before="313" w:before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rPr>
        <w:t>国家级煤化工事故应急处置</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rPr>
        <w:t>实战实训基地和煤化工事故处置专业救援队建设工程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在鄂尔多斯市建成国家级煤化工救援专项训练基地</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并组建一支具备处置煤化工事故攻坚能力的国家级专业化队伍，配套建成煤化工救援模拟训练设施，承担全国煤化工事故处置技术培训和比武竞赛</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00" w:lineRule="exact"/>
        <w:ind w:left="0" w:leftChars="0" w:right="0" w:rightChars="0" w:firstLine="0" w:firstLineChars="0"/>
        <w:jc w:val="left"/>
        <w:textAlignment w:val="auto"/>
        <w:outlineLvl w:val="9"/>
        <w:rPr>
          <w:rFonts w:hint="eastAsia"/>
          <w:lang w:eastAsia="zh-CN"/>
        </w:rPr>
      </w:pPr>
    </w:p>
    <w:tbl>
      <w:tblPr>
        <w:tblStyle w:val="11"/>
        <w:tblW w:w="885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841"/>
        <w:gridCol w:w="701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134" w:hRule="atLeast"/>
          <w:jc w:val="center"/>
        </w:trPr>
        <w:tc>
          <w:tcPr>
            <w:tcW w:w="8855" w:type="dxa"/>
            <w:gridSpan w:val="2"/>
            <w:tcBorders>
              <w:tl2br w:val="nil"/>
              <w:tr2bl w:val="nil"/>
            </w:tcBorders>
            <w:vAlign w:val="center"/>
          </w:tcPr>
          <w:p>
            <w:pPr>
              <w:spacing w:after="0" w:line="500" w:lineRule="exact"/>
              <w:jc w:val="center"/>
              <w:rPr>
                <w:rStyle w:val="30"/>
                <w:rFonts w:hint="eastAsia" w:ascii="黑体" w:hAnsi="黑体" w:eastAsia="黑体" w:cs="黑体"/>
                <w:b w:val="0"/>
                <w:bCs/>
                <w:sz w:val="32"/>
                <w:szCs w:val="32"/>
              </w:rPr>
            </w:pPr>
            <w:r>
              <w:rPr>
                <w:rStyle w:val="30"/>
                <w:rFonts w:hint="eastAsia" w:ascii="黑体" w:hAnsi="黑体" w:eastAsia="黑体" w:cs="黑体"/>
                <w:b w:val="0"/>
                <w:bCs/>
                <w:sz w:val="32"/>
                <w:szCs w:val="32"/>
              </w:rPr>
              <w:t>专栏13  国家级煤化工事故应急处置实战实训基地和</w:t>
            </w:r>
          </w:p>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煤化工事故处置专业救援队建设工程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871" w:hRule="atLeast"/>
          <w:jc w:val="center"/>
        </w:trPr>
        <w:tc>
          <w:tcPr>
            <w:tcW w:w="1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模拟训练</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设施及教学、生</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活</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等</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工程建设</w:t>
            </w:r>
          </w:p>
        </w:tc>
        <w:tc>
          <w:tcPr>
            <w:tcW w:w="7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建设符合煤化工事故特点的真烟真火专业训练设施</w:t>
            </w:r>
            <w:r>
              <w:rPr>
                <w:rStyle w:val="30"/>
                <w:rFonts w:hint="eastAsia" w:ascii="仿宋" w:hAnsi="仿宋" w:eastAsia="仿宋" w:cs="仿宋"/>
                <w:b w:val="0"/>
                <w:bCs/>
                <w:kern w:val="2"/>
                <w:sz w:val="28"/>
                <w:szCs w:val="28"/>
                <w:lang w:eastAsia="zh-CN"/>
              </w:rPr>
              <w:t>。</w:t>
            </w:r>
            <w:r>
              <w:rPr>
                <w:rStyle w:val="30"/>
                <w:rFonts w:hint="eastAsia" w:ascii="仿宋" w:hAnsi="仿宋" w:eastAsia="仿宋" w:cs="仿宋"/>
                <w:b w:val="0"/>
                <w:bCs/>
                <w:kern w:val="2"/>
                <w:sz w:val="28"/>
                <w:szCs w:val="28"/>
              </w:rPr>
              <w:t>建设体能训练场地、心理训练、烟热训练、燃烧训练、火幕墙训练和建筑构件破拆支撑等基础技能训练设施</w:t>
            </w:r>
            <w:r>
              <w:rPr>
                <w:rStyle w:val="30"/>
                <w:rFonts w:hint="eastAsia" w:ascii="仿宋" w:hAnsi="仿宋" w:eastAsia="仿宋" w:cs="仿宋"/>
                <w:b w:val="0"/>
                <w:bCs/>
                <w:kern w:val="2"/>
                <w:sz w:val="28"/>
                <w:szCs w:val="28"/>
                <w:lang w:eastAsia="zh-CN"/>
              </w:rPr>
              <w:t>。</w:t>
            </w:r>
            <w:r>
              <w:rPr>
                <w:rStyle w:val="30"/>
                <w:rFonts w:hint="eastAsia" w:ascii="仿宋" w:hAnsi="仿宋" w:eastAsia="仿宋" w:cs="仿宋"/>
                <w:b w:val="0"/>
                <w:bCs/>
                <w:kern w:val="2"/>
                <w:sz w:val="28"/>
                <w:szCs w:val="28"/>
              </w:rPr>
              <w:t>建设航空输运、装备维修、应急医疗、战备储存等配套设施，强化战勤保障</w:t>
            </w:r>
            <w:r>
              <w:rPr>
                <w:rStyle w:val="30"/>
                <w:rFonts w:hint="eastAsia" w:ascii="仿宋" w:hAnsi="仿宋" w:eastAsia="仿宋" w:cs="仿宋"/>
                <w:b w:val="0"/>
                <w:bCs/>
                <w:kern w:val="2"/>
                <w:sz w:val="28"/>
                <w:szCs w:val="28"/>
                <w:lang w:eastAsia="zh-CN"/>
              </w:rPr>
              <w:t>。</w:t>
            </w:r>
            <w:r>
              <w:rPr>
                <w:rStyle w:val="30"/>
                <w:rFonts w:hint="eastAsia" w:ascii="仿宋" w:hAnsi="仿宋" w:eastAsia="仿宋" w:cs="仿宋"/>
                <w:b w:val="0"/>
                <w:bCs/>
                <w:kern w:val="2"/>
                <w:sz w:val="28"/>
                <w:szCs w:val="28"/>
              </w:rPr>
              <w:t>建设生活、教学科研等建筑设施，满足500名学员培训的要求</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jc w:val="center"/>
        </w:trPr>
        <w:tc>
          <w:tcPr>
            <w:tcW w:w="1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车辆器材</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装备建设</w:t>
            </w:r>
          </w:p>
        </w:tc>
        <w:tc>
          <w:tcPr>
            <w:tcW w:w="7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配备处置煤化工灾害事故的大功率、大流量、大吨位消防车辆以及智能化先进器材装备，按照能够承担全国范围内技术培训和比武竞赛的要求配齐相应专业设备</w:t>
            </w:r>
            <w:r>
              <w:rPr>
                <w:rStyle w:val="30"/>
                <w:rFonts w:hint="eastAsia" w:ascii="仿宋" w:hAnsi="仿宋" w:eastAsia="仿宋" w:cs="仿宋"/>
                <w:b w:val="0"/>
                <w:bCs/>
                <w:kern w:val="2"/>
                <w:sz w:val="28"/>
                <w:szCs w:val="28"/>
                <w:lang w:eastAsia="zh-CN"/>
              </w:rPr>
              <w:t>。</w:t>
            </w:r>
            <w:r>
              <w:rPr>
                <w:rStyle w:val="30"/>
                <w:rFonts w:hint="eastAsia" w:ascii="仿宋" w:hAnsi="仿宋" w:eastAsia="仿宋" w:cs="仿宋"/>
                <w:b w:val="0"/>
                <w:bCs/>
                <w:kern w:val="2"/>
                <w:sz w:val="28"/>
                <w:szCs w:val="28"/>
              </w:rPr>
              <w:t>设立航空消防救援站点，购置直升机、航空飞行器参与应急救援</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550" w:hRule="atLeast"/>
          <w:jc w:val="center"/>
        </w:trPr>
        <w:tc>
          <w:tcPr>
            <w:tcW w:w="1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队伍建设和运行模式</w:t>
            </w:r>
          </w:p>
        </w:tc>
        <w:tc>
          <w:tcPr>
            <w:tcW w:w="70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建设一支国家级煤化工事故处置专业救援队，建制500人，建立健全训练基地组织架构和培训管理机制，建立煤化工事故处置专家团队，开展煤化工灭火救援技术和防火技术研究并构建以煤化工事故处置训练为核心的“专科专训”模式的模块化培训课程体系，为煤化工事故处置专业化发展提供有力保障</w:t>
            </w:r>
            <w:r>
              <w:rPr>
                <w:rStyle w:val="30"/>
                <w:rFonts w:hint="eastAsia" w:ascii="仿宋" w:hAnsi="仿宋" w:eastAsia="仿宋" w:cs="仿宋"/>
                <w:b w:val="0"/>
                <w:bCs/>
                <w:kern w:val="2"/>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left="0" w:leftChars="0" w:right="0" w:rightChars="0" w:firstLine="640" w:firstLineChars="20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w:t>
      </w:r>
      <w:r>
        <w:rPr>
          <w:rStyle w:val="30"/>
          <w:rFonts w:hint="eastAsia" w:ascii="楷体" w:hAnsi="楷体" w:eastAsia="楷体" w:cs="楷体"/>
          <w:b w:val="0"/>
          <w:bCs/>
          <w:kern w:val="2"/>
          <w:sz w:val="32"/>
          <w:szCs w:val="32"/>
        </w:rPr>
        <w:t>四</w:t>
      </w:r>
      <w:r>
        <w:rPr>
          <w:rStyle w:val="30"/>
          <w:rFonts w:hint="eastAsia" w:ascii="楷体" w:hAnsi="楷体" w:eastAsia="楷体" w:cs="楷体"/>
          <w:b w:val="0"/>
          <w:bCs/>
          <w:kern w:val="2"/>
          <w:sz w:val="32"/>
          <w:szCs w:val="32"/>
          <w:lang w:eastAsia="zh-CN"/>
        </w:rPr>
        <w:t>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化工灾害事故灭火救援圈建设工程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依托国家级煤化工事故应急处置实战实训基地和煤化工事故处置专业救援队建设工程，结合自治区化工产业分布情况，构建“呼和浩特市、包头市、鄂尔多斯市、乌兰察布市”“乌海三角区”“赤峰市、通辽市、锡林郭勒盟”</w:t>
      </w:r>
      <w:r>
        <w:rPr>
          <w:rStyle w:val="30"/>
          <w:rFonts w:hint="eastAsia" w:ascii="仿宋" w:hAnsi="仿宋" w:eastAsia="仿宋" w:cs="仿宋"/>
          <w:b w:val="0"/>
          <w:bCs/>
          <w:sz w:val="32"/>
          <w:szCs w:val="32"/>
          <w:lang w:val="en-US" w:eastAsia="zh-CN"/>
        </w:rPr>
        <w:t>3</w:t>
      </w:r>
      <w:r>
        <w:rPr>
          <w:rStyle w:val="30"/>
          <w:rFonts w:hint="eastAsia" w:ascii="仿宋" w:hAnsi="仿宋" w:eastAsia="仿宋" w:cs="仿宋"/>
          <w:b w:val="0"/>
          <w:bCs/>
          <w:sz w:val="32"/>
          <w:szCs w:val="32"/>
        </w:rPr>
        <w:t>个化工灾害事故灭火救援圈</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建设3个化工应急物资储备库</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按照辐射范围，购置处置化工灾害事故车辆装备，组建举高喷射、灭火冷却、远程供水、化学洗消、战勤保障、通信指挥单元，全面提升化工灾害事故灭火救援处置能力</w:t>
      </w:r>
      <w:r>
        <w:rPr>
          <w:rStyle w:val="30"/>
          <w:rFonts w:hint="eastAsia" w:ascii="仿宋" w:hAnsi="仿宋" w:eastAsia="仿宋" w:cs="仿宋"/>
          <w:b w:val="0"/>
          <w:bCs/>
          <w:sz w:val="32"/>
          <w:szCs w:val="32"/>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100" w:lineRule="exact"/>
        <w:ind w:left="0" w:leftChars="0" w:right="0" w:rightChars="0" w:firstLine="0" w:firstLineChars="0"/>
        <w:jc w:val="left"/>
        <w:textAlignment w:val="auto"/>
        <w:outlineLvl w:val="9"/>
        <w:rPr>
          <w:rFonts w:hint="eastAsia"/>
          <w:lang w:eastAsia="zh-CN"/>
        </w:rPr>
      </w:pPr>
    </w:p>
    <w:tbl>
      <w:tblPr>
        <w:tblStyle w:val="11"/>
        <w:tblW w:w="885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2116"/>
        <w:gridCol w:w="2699"/>
        <w:gridCol w:w="404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55" w:type="dxa"/>
            <w:gridSpan w:val="3"/>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专栏14  化工灾害事故灭火救援圈建设工程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11" w:hRule="atLeast"/>
          <w:jc w:val="center"/>
        </w:trPr>
        <w:tc>
          <w:tcPr>
            <w:tcW w:w="2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Style w:val="30"/>
                <w:rFonts w:hint="eastAsia" w:ascii="黑体" w:hAnsi="黑体" w:eastAsia="黑体" w:cs="黑体"/>
                <w:b w:val="0"/>
                <w:bCs/>
                <w:kern w:val="2"/>
                <w:sz w:val="28"/>
                <w:szCs w:val="28"/>
              </w:rPr>
            </w:pPr>
            <w:r>
              <w:rPr>
                <w:rStyle w:val="30"/>
                <w:rFonts w:hint="eastAsia" w:ascii="黑体" w:hAnsi="黑体" w:eastAsia="黑体" w:cs="黑体"/>
                <w:b w:val="0"/>
                <w:bCs/>
                <w:kern w:val="2"/>
                <w:sz w:val="28"/>
                <w:szCs w:val="28"/>
              </w:rPr>
              <w:t>名</w:t>
            </w:r>
            <w:r>
              <w:rPr>
                <w:rStyle w:val="30"/>
                <w:rFonts w:hint="eastAsia" w:ascii="黑体" w:hAnsi="黑体" w:eastAsia="黑体" w:cs="黑体"/>
                <w:b w:val="0"/>
                <w:bCs/>
                <w:kern w:val="2"/>
                <w:sz w:val="28"/>
                <w:szCs w:val="28"/>
                <w:lang w:val="en-US" w:eastAsia="zh-CN"/>
              </w:rPr>
              <w:t xml:space="preserve">  </w:t>
            </w:r>
            <w:r>
              <w:rPr>
                <w:rStyle w:val="30"/>
                <w:rFonts w:hint="eastAsia" w:ascii="黑体" w:hAnsi="黑体" w:eastAsia="黑体" w:cs="黑体"/>
                <w:b w:val="0"/>
                <w:bCs/>
                <w:kern w:val="2"/>
                <w:sz w:val="28"/>
                <w:szCs w:val="28"/>
              </w:rPr>
              <w:t>称</w:t>
            </w:r>
          </w:p>
        </w:tc>
        <w:tc>
          <w:tcPr>
            <w:tcW w:w="26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Style w:val="30"/>
                <w:rFonts w:hint="eastAsia" w:ascii="黑体" w:hAnsi="黑体" w:eastAsia="黑体" w:cs="黑体"/>
                <w:b w:val="0"/>
                <w:bCs/>
                <w:kern w:val="2"/>
                <w:sz w:val="28"/>
                <w:szCs w:val="28"/>
              </w:rPr>
            </w:pPr>
            <w:r>
              <w:rPr>
                <w:rStyle w:val="30"/>
                <w:rFonts w:hint="eastAsia" w:ascii="黑体" w:hAnsi="黑体" w:eastAsia="黑体" w:cs="黑体"/>
                <w:b w:val="0"/>
                <w:bCs/>
                <w:kern w:val="2"/>
                <w:sz w:val="28"/>
                <w:szCs w:val="28"/>
              </w:rPr>
              <w:t>建</w:t>
            </w:r>
            <w:r>
              <w:rPr>
                <w:rStyle w:val="30"/>
                <w:rFonts w:hint="eastAsia" w:ascii="黑体" w:hAnsi="黑体" w:eastAsia="黑体" w:cs="黑体"/>
                <w:b w:val="0"/>
                <w:bCs/>
                <w:kern w:val="2"/>
                <w:sz w:val="28"/>
                <w:szCs w:val="28"/>
                <w:lang w:val="en-US" w:eastAsia="zh-CN"/>
              </w:rPr>
              <w:t xml:space="preserve"> </w:t>
            </w:r>
            <w:r>
              <w:rPr>
                <w:rStyle w:val="30"/>
                <w:rFonts w:hint="eastAsia" w:ascii="黑体" w:hAnsi="黑体" w:eastAsia="黑体" w:cs="黑体"/>
                <w:b w:val="0"/>
                <w:bCs/>
                <w:kern w:val="2"/>
                <w:sz w:val="28"/>
                <w:szCs w:val="28"/>
              </w:rPr>
              <w:t>设</w:t>
            </w:r>
            <w:r>
              <w:rPr>
                <w:rStyle w:val="30"/>
                <w:rFonts w:hint="eastAsia" w:ascii="黑体" w:hAnsi="黑体" w:eastAsia="黑体" w:cs="黑体"/>
                <w:b w:val="0"/>
                <w:bCs/>
                <w:kern w:val="2"/>
                <w:sz w:val="28"/>
                <w:szCs w:val="28"/>
                <w:lang w:val="en-US" w:eastAsia="zh-CN"/>
              </w:rPr>
              <w:t xml:space="preserve"> </w:t>
            </w:r>
            <w:r>
              <w:rPr>
                <w:rStyle w:val="30"/>
                <w:rFonts w:hint="eastAsia" w:ascii="黑体" w:hAnsi="黑体" w:eastAsia="黑体" w:cs="黑体"/>
                <w:b w:val="0"/>
                <w:bCs/>
                <w:kern w:val="2"/>
                <w:sz w:val="28"/>
                <w:szCs w:val="28"/>
              </w:rPr>
              <w:t>项</w:t>
            </w:r>
            <w:r>
              <w:rPr>
                <w:rStyle w:val="30"/>
                <w:rFonts w:hint="eastAsia" w:ascii="黑体" w:hAnsi="黑体" w:eastAsia="黑体" w:cs="黑体"/>
                <w:b w:val="0"/>
                <w:bCs/>
                <w:kern w:val="2"/>
                <w:sz w:val="28"/>
                <w:szCs w:val="28"/>
                <w:lang w:val="en-US" w:eastAsia="zh-CN"/>
              </w:rPr>
              <w:t xml:space="preserve"> </w:t>
            </w:r>
            <w:r>
              <w:rPr>
                <w:rStyle w:val="30"/>
                <w:rFonts w:hint="eastAsia" w:ascii="黑体" w:hAnsi="黑体" w:eastAsia="黑体" w:cs="黑体"/>
                <w:b w:val="0"/>
                <w:bCs/>
                <w:kern w:val="2"/>
                <w:sz w:val="28"/>
                <w:szCs w:val="28"/>
              </w:rPr>
              <w:t>目</w:t>
            </w:r>
          </w:p>
        </w:tc>
        <w:tc>
          <w:tcPr>
            <w:tcW w:w="4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Style w:val="30"/>
                <w:rFonts w:hint="eastAsia" w:ascii="黑体" w:hAnsi="黑体" w:eastAsia="黑体" w:cs="黑体"/>
                <w:b w:val="0"/>
                <w:bCs/>
                <w:kern w:val="2"/>
                <w:sz w:val="28"/>
                <w:szCs w:val="28"/>
              </w:rPr>
            </w:pPr>
            <w:r>
              <w:rPr>
                <w:rStyle w:val="30"/>
                <w:rFonts w:hint="eastAsia" w:ascii="黑体" w:hAnsi="黑体" w:eastAsia="黑体" w:cs="黑体"/>
                <w:b w:val="0"/>
                <w:bCs/>
                <w:spacing w:val="23"/>
                <w:kern w:val="2"/>
                <w:sz w:val="28"/>
                <w:szCs w:val="28"/>
              </w:rPr>
              <w:t>器材装备配</w:t>
            </w:r>
            <w:r>
              <w:rPr>
                <w:rStyle w:val="30"/>
                <w:rFonts w:hint="eastAsia" w:ascii="黑体" w:hAnsi="黑体" w:eastAsia="黑体" w:cs="黑体"/>
                <w:b w:val="0"/>
                <w:bCs/>
                <w:kern w:val="2"/>
                <w:sz w:val="28"/>
                <w:szCs w:val="28"/>
              </w:rPr>
              <w:t>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555" w:hRule="atLeast"/>
          <w:jc w:val="center"/>
        </w:trPr>
        <w:tc>
          <w:tcPr>
            <w:tcW w:w="2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“呼包鄂乌”</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灭火救援圈</w:t>
            </w:r>
          </w:p>
        </w:tc>
        <w:tc>
          <w:tcPr>
            <w:tcW w:w="26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包头市建设自治区级化工应急物资储备库</w:t>
            </w:r>
            <w:r>
              <w:rPr>
                <w:rStyle w:val="30"/>
                <w:rFonts w:hint="eastAsia" w:ascii="仿宋" w:hAnsi="仿宋" w:eastAsia="仿宋" w:cs="仿宋"/>
                <w:b w:val="0"/>
                <w:bCs/>
                <w:kern w:val="2"/>
                <w:sz w:val="28"/>
                <w:szCs w:val="28"/>
                <w:lang w:eastAsia="zh-CN"/>
              </w:rPr>
              <w:t>。</w:t>
            </w:r>
          </w:p>
        </w:tc>
        <w:tc>
          <w:tcPr>
            <w:tcW w:w="40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投资5亿元用于化工灾害事故灭火救援车辆装备建设，配备远程供水系统，配齐配全侦检、防护、洗消、灭火等化工灭火救援器材，重点购置配备60米以上具有垂直高度、水平跨度的高喷车，流量100L/s以上、载泡沫液6吨以上的大功率泡沫车，供液车、干粉车等化工灭火车辆</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605" w:hRule="atLeast"/>
          <w:jc w:val="center"/>
        </w:trPr>
        <w:tc>
          <w:tcPr>
            <w:tcW w:w="2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140" w:right="0" w:rightChars="0" w:hanging="140" w:hangingChars="5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“乌海三角区”</w:t>
            </w:r>
          </w:p>
          <w:p>
            <w:pPr>
              <w:keepNext w:val="0"/>
              <w:keepLines w:val="0"/>
              <w:pageBreakBefore w:val="0"/>
              <w:widowControl w:val="0"/>
              <w:kinsoku/>
              <w:wordWrap/>
              <w:overflowPunct/>
              <w:topLinePunct w:val="0"/>
              <w:autoSpaceDE/>
              <w:autoSpaceDN/>
              <w:bidi w:val="0"/>
              <w:adjustRightInd/>
              <w:snapToGrid/>
              <w:spacing w:line="380" w:lineRule="exact"/>
              <w:ind w:left="140" w:right="0" w:rightChars="0" w:hanging="140" w:hangingChars="5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灭火救援圈</w:t>
            </w:r>
          </w:p>
        </w:tc>
        <w:tc>
          <w:tcPr>
            <w:tcW w:w="26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乌海市建设自治区级化工应急物资储备库</w:t>
            </w:r>
            <w:r>
              <w:rPr>
                <w:rStyle w:val="30"/>
                <w:rFonts w:hint="eastAsia" w:ascii="仿宋" w:hAnsi="仿宋" w:eastAsia="仿宋" w:cs="仿宋"/>
                <w:b w:val="0"/>
                <w:bCs/>
                <w:kern w:val="2"/>
                <w:sz w:val="28"/>
                <w:szCs w:val="28"/>
                <w:lang w:eastAsia="zh-CN"/>
              </w:rPr>
              <w:t>。</w:t>
            </w:r>
          </w:p>
        </w:tc>
        <w:tc>
          <w:tcPr>
            <w:tcW w:w="4040" w:type="dxa"/>
            <w:vMerge w:val="continue"/>
            <w:tcBorders>
              <w:tl2br w:val="nil"/>
              <w:tr2bl w:val="nil"/>
            </w:tcBorders>
            <w:vAlign w:val="center"/>
          </w:tcPr>
          <w:p>
            <w:pPr>
              <w:spacing w:after="0" w:line="500" w:lineRule="exact"/>
              <w:rPr>
                <w:rStyle w:val="30"/>
                <w:rFonts w:hint="eastAsia" w:ascii="仿宋" w:hAnsi="仿宋" w:eastAsia="仿宋" w:cs="仿宋"/>
                <w:b w:val="0"/>
                <w:bCs/>
                <w:kern w:val="2"/>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914" w:hRule="atLeast"/>
          <w:jc w:val="center"/>
        </w:trPr>
        <w:tc>
          <w:tcPr>
            <w:tcW w:w="2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“赤锡通”</w:t>
            </w:r>
          </w:p>
          <w:p>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灭火救援圈</w:t>
            </w:r>
          </w:p>
        </w:tc>
        <w:tc>
          <w:tcPr>
            <w:tcW w:w="26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赤峰市建设自治区级化工应急物资储备库</w:t>
            </w:r>
            <w:r>
              <w:rPr>
                <w:rStyle w:val="30"/>
                <w:rFonts w:hint="eastAsia" w:ascii="仿宋" w:hAnsi="仿宋" w:eastAsia="仿宋" w:cs="仿宋"/>
                <w:b w:val="0"/>
                <w:bCs/>
                <w:kern w:val="2"/>
                <w:sz w:val="28"/>
                <w:szCs w:val="28"/>
                <w:lang w:eastAsia="zh-CN"/>
              </w:rPr>
              <w:t>。</w:t>
            </w:r>
          </w:p>
        </w:tc>
        <w:tc>
          <w:tcPr>
            <w:tcW w:w="4040" w:type="dxa"/>
            <w:vMerge w:val="continue"/>
            <w:tcBorders>
              <w:tl2br w:val="nil"/>
              <w:tr2bl w:val="nil"/>
            </w:tcBorders>
            <w:vAlign w:val="center"/>
          </w:tcPr>
          <w:p>
            <w:pPr>
              <w:spacing w:after="0" w:line="500" w:lineRule="exact"/>
              <w:rPr>
                <w:rStyle w:val="30"/>
                <w:rFonts w:hint="eastAsia" w:ascii="仿宋" w:hAnsi="仿宋" w:eastAsia="仿宋" w:cs="仿宋"/>
                <w:b w:val="0"/>
                <w:bCs/>
                <w:kern w:val="2"/>
                <w:sz w:val="28"/>
                <w:szCs w:val="28"/>
              </w:rPr>
            </w:pP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kern w:val="2"/>
          <w:sz w:val="32"/>
          <w:szCs w:val="32"/>
          <w:lang w:eastAsia="zh-CN"/>
        </w:rPr>
        <w:t>第</w:t>
      </w:r>
      <w:r>
        <w:rPr>
          <w:rStyle w:val="30"/>
          <w:rFonts w:hint="eastAsia" w:ascii="楷体" w:hAnsi="楷体" w:eastAsia="楷体" w:cs="楷体"/>
          <w:b w:val="0"/>
          <w:bCs/>
          <w:kern w:val="2"/>
          <w:sz w:val="32"/>
          <w:szCs w:val="32"/>
        </w:rPr>
        <w:t>五</w:t>
      </w:r>
      <w:r>
        <w:rPr>
          <w:rStyle w:val="30"/>
          <w:rFonts w:hint="eastAsia" w:ascii="楷体" w:hAnsi="楷体" w:eastAsia="楷体" w:cs="楷体"/>
          <w:b w:val="0"/>
          <w:bCs/>
          <w:kern w:val="2"/>
          <w:sz w:val="32"/>
          <w:szCs w:val="32"/>
          <w:lang w:eastAsia="zh-CN"/>
        </w:rPr>
        <w:t>节</w:t>
      </w:r>
      <w:r>
        <w:rPr>
          <w:rStyle w:val="30"/>
          <w:rFonts w:hint="eastAsia" w:ascii="楷体" w:hAnsi="楷体" w:eastAsia="楷体" w:cs="楷体"/>
          <w:b w:val="0"/>
          <w:bCs/>
          <w:kern w:val="2"/>
          <w:sz w:val="32"/>
          <w:szCs w:val="32"/>
          <w:lang w:val="en-US" w:eastAsia="zh-CN"/>
        </w:rPr>
        <w:t xml:space="preserve">  </w:t>
      </w:r>
      <w:r>
        <w:rPr>
          <w:rStyle w:val="30"/>
          <w:rFonts w:hint="eastAsia" w:ascii="楷体" w:hAnsi="楷体" w:eastAsia="楷体" w:cs="楷体"/>
          <w:b w:val="0"/>
          <w:bCs/>
          <w:kern w:val="2"/>
          <w:sz w:val="32"/>
          <w:szCs w:val="32"/>
        </w:rPr>
        <w:t>消防数据应用平台建设工程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依托应急管理部、消防救援局和自治区大数据中心，采取“自治区级统建，盟市、旗县</w:t>
      </w:r>
      <w:r>
        <w:rPr>
          <w:rStyle w:val="30"/>
          <w:rFonts w:hint="eastAsia" w:ascii="仿宋" w:hAnsi="仿宋" w:eastAsia="仿宋" w:cs="仿宋"/>
          <w:b w:val="0"/>
          <w:bCs/>
          <w:sz w:val="32"/>
          <w:szCs w:val="32"/>
          <w:lang w:eastAsia="zh-CN"/>
        </w:rPr>
        <w:t>（市、区）</w:t>
      </w:r>
      <w:r>
        <w:rPr>
          <w:rStyle w:val="30"/>
          <w:rFonts w:hint="eastAsia" w:ascii="仿宋" w:hAnsi="仿宋" w:eastAsia="仿宋" w:cs="仿宋"/>
          <w:b w:val="0"/>
          <w:bCs/>
          <w:sz w:val="32"/>
          <w:szCs w:val="32"/>
        </w:rPr>
        <w:t>分级应用”的模式，按照“1+1+1+2”构架</w:t>
      </w:r>
      <w:r>
        <w:rPr>
          <w:rStyle w:val="30"/>
          <w:rFonts w:hint="eastAsia" w:ascii="仿宋" w:hAnsi="仿宋" w:eastAsia="仿宋" w:cs="仿宋"/>
          <w:b w:val="0"/>
          <w:bCs/>
          <w:sz w:val="32"/>
          <w:szCs w:val="32"/>
          <w:vertAlign w:val="superscript"/>
        </w:rPr>
        <w:t>[31]</w:t>
      </w:r>
      <w:r>
        <w:rPr>
          <w:rStyle w:val="30"/>
          <w:rFonts w:hint="eastAsia" w:ascii="仿宋" w:hAnsi="仿宋" w:eastAsia="仿宋" w:cs="仿宋"/>
          <w:b w:val="0"/>
          <w:bCs/>
          <w:sz w:val="32"/>
          <w:szCs w:val="32"/>
        </w:rPr>
        <w:t>，建成自治区消防数据应用平台</w:t>
      </w:r>
      <w:r>
        <w:rPr>
          <w:rStyle w:val="30"/>
          <w:rFonts w:hint="eastAsia" w:ascii="仿宋" w:hAnsi="仿宋" w:eastAsia="仿宋" w:cs="仿宋"/>
          <w:b w:val="0"/>
          <w:bCs/>
          <w:sz w:val="32"/>
          <w:szCs w:val="32"/>
          <w:lang w:eastAsia="zh-CN"/>
        </w:rPr>
        <w:t>。</w:t>
      </w:r>
    </w:p>
    <w:p>
      <w:pPr>
        <w:pStyle w:val="2"/>
        <w:rPr>
          <w:rStyle w:val="30"/>
          <w:rFonts w:hint="eastAsia" w:ascii="仿宋" w:hAnsi="仿宋" w:eastAsia="仿宋" w:cs="仿宋"/>
          <w:b w:val="0"/>
          <w:bCs/>
          <w:sz w:val="32"/>
          <w:szCs w:val="32"/>
          <w:lang w:eastAsia="zh-CN"/>
        </w:rPr>
      </w:pPr>
    </w:p>
    <w:p>
      <w:pPr>
        <w:pStyle w:val="2"/>
        <w:rPr>
          <w:rStyle w:val="30"/>
          <w:rFonts w:hint="eastAsia" w:ascii="仿宋" w:hAnsi="仿宋" w:eastAsia="仿宋" w:cs="仿宋"/>
          <w:b w:val="0"/>
          <w:bCs/>
          <w:sz w:val="32"/>
          <w:szCs w:val="32"/>
          <w:lang w:eastAsia="zh-CN"/>
        </w:rPr>
      </w:pPr>
    </w:p>
    <w:p>
      <w:pPr>
        <w:pStyle w:val="2"/>
        <w:rPr>
          <w:rStyle w:val="30"/>
          <w:rFonts w:hint="eastAsia" w:ascii="仿宋" w:hAnsi="仿宋" w:eastAsia="仿宋" w:cs="仿宋"/>
          <w:b w:val="0"/>
          <w:bCs/>
          <w:sz w:val="32"/>
          <w:szCs w:val="32"/>
          <w:lang w:eastAsia="zh-CN"/>
        </w:rPr>
      </w:pPr>
    </w:p>
    <w:tbl>
      <w:tblPr>
        <w:tblStyle w:val="11"/>
        <w:tblW w:w="8878" w:type="dxa"/>
        <w:jc w:val="center"/>
        <w:tblInd w:w="-16"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989"/>
        <w:gridCol w:w="688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78" w:type="dxa"/>
            <w:gridSpan w:val="2"/>
            <w:tcBorders>
              <w:tl2br w:val="nil"/>
              <w:tr2bl w:val="nil"/>
            </w:tcBorders>
            <w:vAlign w:val="center"/>
          </w:tcPr>
          <w:p>
            <w:pPr>
              <w:spacing w:after="0" w:line="500" w:lineRule="exact"/>
              <w:jc w:val="center"/>
              <w:rPr>
                <w:rStyle w:val="30"/>
                <w:rFonts w:hint="eastAsia" w:ascii="仿宋" w:hAnsi="仿宋" w:eastAsia="仿宋" w:cs="仿宋"/>
                <w:b w:val="0"/>
                <w:bCs/>
                <w:sz w:val="28"/>
                <w:szCs w:val="28"/>
              </w:rPr>
            </w:pPr>
            <w:r>
              <w:rPr>
                <w:rStyle w:val="30"/>
                <w:rFonts w:hint="eastAsia" w:ascii="黑体" w:hAnsi="黑体" w:eastAsia="黑体" w:cs="黑体"/>
                <w:b w:val="0"/>
                <w:bCs/>
                <w:sz w:val="32"/>
                <w:szCs w:val="32"/>
              </w:rPr>
              <w:t>专栏15  消防数据应用平台建设工程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975" w:hRule="atLeast"/>
          <w:jc w:val="center"/>
        </w:trPr>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1套</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spacing w:val="-6"/>
                <w:kern w:val="2"/>
                <w:sz w:val="28"/>
                <w:szCs w:val="28"/>
              </w:rPr>
              <w:t>“软硬件支撑”</w:t>
            </w:r>
          </w:p>
        </w:tc>
        <w:tc>
          <w:tcPr>
            <w:tcW w:w="6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消防数据应用平台以自治区“政务云”搭建部署云计算平台，建立与各盟市消防救援队伍间的数据专线</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317" w:hRule="atLeast"/>
          <w:jc w:val="center"/>
        </w:trPr>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 xml:space="preserve">1个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“访问门户”</w:t>
            </w:r>
          </w:p>
        </w:tc>
        <w:tc>
          <w:tcPr>
            <w:tcW w:w="6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lang w:eastAsia="zh-CN"/>
              </w:rPr>
              <w:t>内蒙古</w:t>
            </w:r>
            <w:r>
              <w:rPr>
                <w:rStyle w:val="30"/>
                <w:rFonts w:hint="eastAsia" w:ascii="仿宋" w:hAnsi="仿宋" w:eastAsia="仿宋" w:cs="仿宋"/>
                <w:b w:val="0"/>
                <w:bCs/>
                <w:kern w:val="2"/>
                <w:sz w:val="28"/>
                <w:szCs w:val="28"/>
              </w:rPr>
              <w:t>消防救援总队建设“消防数据应用平台综合服务”访问门户，提供“一站式访问、一入口工作、一平台展现”服务</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748" w:hRule="atLeast"/>
          <w:jc w:val="center"/>
        </w:trPr>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1个</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“智慧大脑”</w:t>
            </w:r>
          </w:p>
        </w:tc>
        <w:tc>
          <w:tcPr>
            <w:tcW w:w="6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以</w:t>
            </w:r>
            <w:r>
              <w:rPr>
                <w:rStyle w:val="30"/>
                <w:rFonts w:hint="eastAsia" w:ascii="仿宋" w:hAnsi="仿宋" w:eastAsia="仿宋" w:cs="仿宋"/>
                <w:b w:val="0"/>
                <w:bCs/>
                <w:kern w:val="2"/>
                <w:sz w:val="28"/>
                <w:szCs w:val="28"/>
                <w:lang w:eastAsia="zh-CN"/>
              </w:rPr>
              <w:t>内蒙古</w:t>
            </w:r>
            <w:r>
              <w:rPr>
                <w:rStyle w:val="30"/>
                <w:rFonts w:hint="eastAsia" w:ascii="仿宋" w:hAnsi="仿宋" w:eastAsia="仿宋" w:cs="仿宋"/>
                <w:b w:val="0"/>
                <w:bCs/>
                <w:kern w:val="2"/>
                <w:sz w:val="28"/>
                <w:szCs w:val="28"/>
              </w:rPr>
              <w:t>消防救援总队和盟市消防救援支队消防指挥中心为载体，汇聚信息资源，引入大数据AI计算处理技术，有针对性地推送灾情研判、预警监控、指挥调度、地图展现等智能分析结果</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660" w:hRule="atLeast"/>
          <w:jc w:val="center"/>
        </w:trPr>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2个</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spacing w:val="-6"/>
                <w:kern w:val="2"/>
                <w:sz w:val="28"/>
                <w:szCs w:val="28"/>
              </w:rPr>
              <w:t>“业务应用域”</w:t>
            </w:r>
          </w:p>
        </w:tc>
        <w:tc>
          <w:tcPr>
            <w:tcW w:w="6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融合智能接处警、智能指挥、一张图系统，将气象、自然资源、水利、交通运输、森林等信息数据和“智慧消防”数据资源接入系统，进行相应处理，为数据应用提供支撑</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138" w:hRule="atLeast"/>
          <w:jc w:val="center"/>
        </w:trPr>
        <w:tc>
          <w:tcPr>
            <w:tcW w:w="19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盟</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市</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消防安全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大数据库</w:t>
            </w:r>
          </w:p>
        </w:tc>
        <w:tc>
          <w:tcPr>
            <w:tcW w:w="68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firstLineChars="200"/>
              <w:jc w:val="both"/>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融入当地政府电子外网政务云、大数据中心软硬件环境，互通共享本地区政务数据库、行业物联网数据信息，分类建设消防大数据资源池和城市火灾防控、应急救援调度指挥、物资装备、队伍管理等大数据主题库、专题库，实施数据治理工程</w:t>
            </w:r>
            <w:r>
              <w:rPr>
                <w:rStyle w:val="30"/>
                <w:rFonts w:hint="eastAsia" w:ascii="仿宋" w:hAnsi="仿宋" w:eastAsia="仿宋" w:cs="仿宋"/>
                <w:b w:val="0"/>
                <w:bCs/>
                <w:kern w:val="2"/>
                <w:sz w:val="28"/>
                <w:szCs w:val="28"/>
                <w:lang w:eastAsia="zh-CN"/>
              </w:rPr>
              <w:t>。</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640" w:firstLineChars="200"/>
        <w:jc w:val="center"/>
        <w:textAlignment w:val="auto"/>
        <w:outlineLvl w:val="9"/>
        <w:rPr>
          <w:rStyle w:val="30"/>
          <w:rFonts w:hint="eastAsia" w:ascii="楷体" w:hAnsi="楷体" w:eastAsia="楷体" w:cs="楷体"/>
          <w:b w:val="0"/>
          <w:bCs/>
          <w:kern w:val="2"/>
          <w:sz w:val="32"/>
          <w:szCs w:val="32"/>
        </w:rPr>
      </w:pPr>
      <w:r>
        <w:rPr>
          <w:rStyle w:val="30"/>
          <w:rFonts w:hint="eastAsia" w:ascii="楷体" w:hAnsi="楷体" w:eastAsia="楷体" w:cs="楷体"/>
          <w:b w:val="0"/>
          <w:bCs/>
          <w:sz w:val="32"/>
          <w:szCs w:val="32"/>
          <w:lang w:eastAsia="zh-CN"/>
        </w:rPr>
        <w:t>第六节</w:t>
      </w:r>
      <w:r>
        <w:rPr>
          <w:rStyle w:val="30"/>
          <w:rFonts w:hint="eastAsia" w:ascii="楷体" w:hAnsi="楷体" w:eastAsia="楷体" w:cs="楷体"/>
          <w:b w:val="0"/>
          <w:bCs/>
          <w:sz w:val="32"/>
          <w:szCs w:val="32"/>
          <w:lang w:val="en-US" w:eastAsia="zh-CN"/>
        </w:rPr>
        <w:t xml:space="preserve">  </w:t>
      </w:r>
      <w:r>
        <w:rPr>
          <w:rStyle w:val="30"/>
          <w:rFonts w:hint="eastAsia" w:ascii="楷体" w:hAnsi="楷体" w:eastAsia="楷体" w:cs="楷体"/>
          <w:b w:val="0"/>
          <w:bCs/>
          <w:kern w:val="2"/>
          <w:sz w:val="32"/>
          <w:szCs w:val="32"/>
        </w:rPr>
        <w:t>国家级消防科普教育基地建设工程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建设国家级消防科普教育基地，建筑面积约1万平方米，包括室内和室外场地，以宣传普及消防安全知识、提高公众消防安全意识和自防自救能力、提升消防救援队伍专业素养、树立消防救援队伍良好形象为主要功能，配备影音设备、灭火体验设施、</w:t>
      </w:r>
      <w:r>
        <w:rPr>
          <w:rStyle w:val="30"/>
          <w:rFonts w:hint="eastAsia" w:ascii="仿宋" w:hAnsi="仿宋" w:eastAsia="仿宋" w:cs="仿宋"/>
          <w:b w:val="0"/>
          <w:bCs/>
          <w:spacing w:val="-6"/>
          <w:sz w:val="32"/>
          <w:szCs w:val="32"/>
        </w:rPr>
        <w:t>火灾及其他灾害事故体验设施、消防设施展示设备、远程培训系统</w:t>
      </w:r>
      <w:r>
        <w:rPr>
          <w:rStyle w:val="30"/>
          <w:rFonts w:hint="eastAsia" w:ascii="仿宋" w:hAnsi="仿宋" w:eastAsia="仿宋" w:cs="仿宋"/>
          <w:b w:val="0"/>
          <w:bCs/>
          <w:spacing w:val="-6"/>
          <w:sz w:val="32"/>
          <w:szCs w:val="32"/>
          <w:lang w:eastAsia="zh-CN"/>
        </w:rPr>
        <w:t>。</w:t>
      </w:r>
    </w:p>
    <w:tbl>
      <w:tblPr>
        <w:tblStyle w:val="11"/>
        <w:tblW w:w="8855"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
      <w:tblGrid>
        <w:gridCol w:w="1428"/>
        <w:gridCol w:w="742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567" w:hRule="atLeast"/>
          <w:jc w:val="center"/>
        </w:trPr>
        <w:tc>
          <w:tcPr>
            <w:tcW w:w="8855" w:type="dxa"/>
            <w:gridSpan w:val="2"/>
            <w:tcBorders>
              <w:tl2br w:val="nil"/>
              <w:tr2bl w:val="nil"/>
            </w:tcBorders>
            <w:vAlign w:val="top"/>
          </w:tcPr>
          <w:p>
            <w:pPr>
              <w:spacing w:after="0" w:line="500" w:lineRule="exact"/>
              <w:jc w:val="center"/>
              <w:rPr>
                <w:rStyle w:val="30"/>
                <w:rFonts w:hint="eastAsia" w:ascii="仿宋" w:hAnsi="仿宋" w:eastAsia="仿宋" w:cs="仿宋"/>
                <w:b w:val="0"/>
                <w:bCs/>
                <w:kern w:val="2"/>
                <w:sz w:val="28"/>
                <w:szCs w:val="28"/>
              </w:rPr>
            </w:pPr>
            <w:r>
              <w:rPr>
                <w:rStyle w:val="30"/>
                <w:rFonts w:hint="eastAsia" w:ascii="黑体" w:hAnsi="黑体" w:eastAsia="黑体" w:cs="黑体"/>
                <w:b w:val="0"/>
                <w:bCs/>
                <w:kern w:val="2"/>
                <w:sz w:val="32"/>
                <w:szCs w:val="32"/>
              </w:rPr>
              <w:t>专栏16  国家级消防科普教育基地建设工程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928" w:hRule="atLeast"/>
          <w:jc w:val="center"/>
        </w:trPr>
        <w:tc>
          <w:tcPr>
            <w:tcW w:w="14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常识普及</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域</w:t>
            </w:r>
          </w:p>
        </w:tc>
        <w:tc>
          <w:tcPr>
            <w:tcW w:w="7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left"/>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配备火灾案例、消防常识图片展板、声像播放设备及消防宣教片等消防科普宣传设施；消防法律法规知识和消防常识电脑查询系统；火灾报警、逃生自救和实际操作灭火等模拟训练设备</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453" w:hRule="atLeast"/>
          <w:jc w:val="center"/>
        </w:trPr>
        <w:tc>
          <w:tcPr>
            <w:tcW w:w="14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综合体验</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域</w:t>
            </w:r>
          </w:p>
        </w:tc>
        <w:tc>
          <w:tcPr>
            <w:tcW w:w="7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left"/>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配置高科技消防设备设施，通过前沿消防资料、图片演示及VR\AR等虚拟现实技术，介绍并模拟再现火灾发生与扑救过程、烟雾逃生场景等</w:t>
            </w:r>
            <w:r>
              <w:rPr>
                <w:rStyle w:val="30"/>
                <w:rFonts w:hint="eastAsia" w:ascii="仿宋" w:hAnsi="仿宋" w:eastAsia="仿宋" w:cs="仿宋"/>
                <w:b w:val="0"/>
                <w:bCs/>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2203" w:hRule="atLeast"/>
          <w:jc w:val="center"/>
        </w:trPr>
        <w:tc>
          <w:tcPr>
            <w:tcW w:w="14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专业设施</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域</w:t>
            </w:r>
          </w:p>
        </w:tc>
        <w:tc>
          <w:tcPr>
            <w:tcW w:w="7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jc w:val="left"/>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配置供公众体验和操作的实战消防设备与设施</w:t>
            </w:r>
            <w:r>
              <w:rPr>
                <w:rStyle w:val="30"/>
                <w:rFonts w:hint="eastAsia" w:ascii="仿宋" w:hAnsi="仿宋" w:eastAsia="仿宋" w:cs="仿宋"/>
                <w:b w:val="0"/>
                <w:bCs/>
                <w:kern w:val="2"/>
                <w:sz w:val="28"/>
                <w:szCs w:val="28"/>
                <w:lang w:eastAsia="zh-CN"/>
              </w:rPr>
              <w:t>。</w:t>
            </w:r>
            <w:r>
              <w:rPr>
                <w:rStyle w:val="30"/>
                <w:rFonts w:hint="eastAsia" w:ascii="仿宋" w:hAnsi="仿宋" w:eastAsia="仿宋" w:cs="仿宋"/>
                <w:b w:val="0"/>
                <w:bCs/>
                <w:kern w:val="2"/>
                <w:sz w:val="28"/>
                <w:szCs w:val="28"/>
              </w:rPr>
              <w:t>模拟高层建筑、地下空间、大跨度大空间建筑、化工区域、养老院、幼儿园、文物古建筑等场所浓烟、高热环境训练设施；自动报警、自动灭火、防排烟及中心控制联动系统等演示设</w:t>
            </w:r>
            <w:r>
              <w:rPr>
                <w:rStyle w:val="30"/>
                <w:rFonts w:hint="eastAsia" w:ascii="仿宋" w:hAnsi="仿宋" w:eastAsia="仿宋" w:cs="仿宋"/>
                <w:b w:val="0"/>
                <w:bCs/>
                <w:spacing w:val="-6"/>
                <w:kern w:val="2"/>
                <w:sz w:val="28"/>
                <w:szCs w:val="28"/>
              </w:rPr>
              <w:t>施；地震、泥石流、洪涝等其他灾害体验、教育、培训等设施</w:t>
            </w:r>
            <w:r>
              <w:rPr>
                <w:rStyle w:val="30"/>
                <w:rFonts w:hint="eastAsia" w:ascii="仿宋" w:hAnsi="仿宋" w:eastAsia="仿宋" w:cs="仿宋"/>
                <w:b w:val="0"/>
                <w:bCs/>
                <w:spacing w:val="-6"/>
                <w:kern w:val="2"/>
                <w:sz w:val="28"/>
                <w:szCs w:val="2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13" w:type="dxa"/>
            <w:bottom w:w="0" w:type="dxa"/>
            <w:right w:w="113" w:type="dxa"/>
          </w:tblCellMar>
        </w:tblPrEx>
        <w:trPr>
          <w:trHeight w:val="1025" w:hRule="atLeast"/>
          <w:jc w:val="center"/>
        </w:trPr>
        <w:tc>
          <w:tcPr>
            <w:tcW w:w="14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历史文博</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Style w:val="30"/>
                <w:rFonts w:hint="eastAsia" w:ascii="仿宋" w:hAnsi="仿宋" w:eastAsia="仿宋" w:cs="仿宋"/>
                <w:b w:val="0"/>
                <w:bCs/>
                <w:kern w:val="2"/>
                <w:sz w:val="28"/>
                <w:szCs w:val="28"/>
              </w:rPr>
            </w:pPr>
            <w:r>
              <w:rPr>
                <w:rStyle w:val="30"/>
                <w:rFonts w:hint="eastAsia" w:ascii="仿宋" w:hAnsi="仿宋" w:eastAsia="仿宋" w:cs="仿宋"/>
                <w:b w:val="0"/>
                <w:bCs/>
                <w:kern w:val="2"/>
                <w:sz w:val="28"/>
                <w:szCs w:val="28"/>
              </w:rPr>
              <w:t>区</w:t>
            </w:r>
            <w:r>
              <w:rPr>
                <w:rStyle w:val="30"/>
                <w:rFonts w:hint="eastAsia" w:ascii="仿宋" w:hAnsi="仿宋" w:eastAsia="仿宋" w:cs="仿宋"/>
                <w:b w:val="0"/>
                <w:bCs/>
                <w:kern w:val="2"/>
                <w:sz w:val="28"/>
                <w:szCs w:val="28"/>
                <w:lang w:val="en-US" w:eastAsia="zh-CN"/>
              </w:rPr>
              <w:t xml:space="preserve">    </w:t>
            </w:r>
            <w:r>
              <w:rPr>
                <w:rStyle w:val="30"/>
                <w:rFonts w:hint="eastAsia" w:ascii="仿宋" w:hAnsi="仿宋" w:eastAsia="仿宋" w:cs="仿宋"/>
                <w:b w:val="0"/>
                <w:bCs/>
                <w:kern w:val="2"/>
                <w:sz w:val="28"/>
                <w:szCs w:val="28"/>
              </w:rPr>
              <w:t>域</w:t>
            </w:r>
          </w:p>
        </w:tc>
        <w:tc>
          <w:tcPr>
            <w:tcW w:w="7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jc w:val="left"/>
              <w:textAlignment w:val="auto"/>
              <w:outlineLvl w:val="9"/>
              <w:rPr>
                <w:rStyle w:val="30"/>
                <w:rFonts w:hint="eastAsia" w:ascii="仿宋" w:hAnsi="仿宋" w:eastAsia="仿宋" w:cs="仿宋"/>
                <w:b w:val="0"/>
                <w:bCs/>
                <w:kern w:val="2"/>
                <w:sz w:val="28"/>
                <w:szCs w:val="28"/>
                <w:lang w:eastAsia="zh-CN"/>
              </w:rPr>
            </w:pPr>
            <w:r>
              <w:rPr>
                <w:rStyle w:val="30"/>
                <w:rFonts w:hint="eastAsia" w:ascii="仿宋" w:hAnsi="仿宋" w:eastAsia="仿宋" w:cs="仿宋"/>
                <w:b w:val="0"/>
                <w:bCs/>
                <w:kern w:val="2"/>
                <w:sz w:val="28"/>
                <w:szCs w:val="28"/>
              </w:rPr>
              <w:t>消防历史资料、消防文物和实物，通过蜡像、实物等再现应急救灾真实场景，体验提升参与者的感受</w:t>
            </w:r>
            <w:r>
              <w:rPr>
                <w:rStyle w:val="30"/>
                <w:rFonts w:hint="eastAsia" w:ascii="仿宋" w:hAnsi="仿宋" w:eastAsia="仿宋" w:cs="仿宋"/>
                <w:b w:val="0"/>
                <w:bCs/>
                <w:kern w:val="2"/>
                <w:sz w:val="28"/>
                <w:szCs w:val="28"/>
                <w:lang w:eastAsia="zh-CN"/>
              </w:rPr>
              <w:t>。</w:t>
            </w:r>
          </w:p>
        </w:tc>
      </w:tr>
    </w:tbl>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0"/>
        <w:rPr>
          <w:rFonts w:hint="eastAsia" w:ascii="黑体" w:hAnsi="黑体" w:eastAsia="黑体" w:cs="黑体"/>
          <w:b w:val="0"/>
          <w:bCs/>
          <w:sz w:val="32"/>
        </w:rPr>
      </w:pPr>
      <w:r>
        <w:rPr>
          <w:rFonts w:hint="eastAsia" w:ascii="黑体" w:hAnsi="黑体" w:eastAsia="黑体" w:cs="黑体"/>
          <w:b w:val="0"/>
          <w:bCs/>
          <w:sz w:val="32"/>
          <w:lang w:eastAsia="zh-CN"/>
        </w:rPr>
        <w:t>第</w:t>
      </w:r>
      <w:r>
        <w:rPr>
          <w:rFonts w:hint="eastAsia" w:ascii="黑体" w:hAnsi="黑体" w:eastAsia="黑体" w:cs="黑体"/>
          <w:b w:val="0"/>
          <w:bCs/>
          <w:sz w:val="32"/>
        </w:rPr>
        <w:t>五章  保障措施</w:t>
      </w:r>
    </w:p>
    <w:p>
      <w:pPr>
        <w:pStyle w:val="7"/>
        <w:keepNext w:val="0"/>
        <w:keepLines w:val="0"/>
        <w:pageBreakBefore w:val="0"/>
        <w:widowControl w:val="0"/>
        <w:kinsoku/>
        <w:wordWrap/>
        <w:overflowPunct/>
        <w:topLinePunct w:val="0"/>
        <w:autoSpaceDE/>
        <w:autoSpaceDN/>
        <w:bidi w:val="0"/>
        <w:adjustRightInd/>
        <w:snapToGrid/>
        <w:spacing w:before="625" w:beforeLines="200" w:after="313" w:afterLines="100" w:line="580" w:lineRule="exact"/>
        <w:ind w:left="0" w:leftChars="0" w:right="0" w:rightChars="0" w:firstLine="0" w:firstLineChars="0"/>
        <w:jc w:val="center"/>
        <w:textAlignment w:val="auto"/>
        <w:outlineLvl w:val="0"/>
        <w:rPr>
          <w:rStyle w:val="30"/>
          <w:rFonts w:hint="eastAsia" w:ascii="楷体" w:hAnsi="楷体" w:eastAsia="楷体" w:cs="楷体"/>
          <w:b w:val="0"/>
          <w:bCs/>
          <w:kern w:val="2"/>
          <w:sz w:val="32"/>
          <w:szCs w:val="32"/>
        </w:rPr>
      </w:pPr>
      <w:r>
        <w:rPr>
          <w:rFonts w:hint="eastAsia" w:ascii="楷体" w:hAnsi="楷体" w:eastAsia="楷体" w:cs="楷体"/>
          <w:b w:val="0"/>
          <w:bCs/>
          <w:sz w:val="32"/>
          <w:lang w:eastAsia="zh-CN"/>
        </w:rPr>
        <w:t>第一节</w:t>
      </w:r>
      <w:r>
        <w:rPr>
          <w:rFonts w:hint="eastAsia" w:ascii="楷体" w:hAnsi="楷体" w:eastAsia="楷体" w:cs="楷体"/>
          <w:b w:val="0"/>
          <w:bCs/>
          <w:sz w:val="32"/>
          <w:lang w:val="en-US" w:eastAsia="zh-CN"/>
        </w:rPr>
        <w:t xml:space="preserve">  </w:t>
      </w:r>
      <w:r>
        <w:rPr>
          <w:rStyle w:val="30"/>
          <w:rFonts w:hint="eastAsia" w:ascii="楷体" w:hAnsi="楷体" w:eastAsia="楷体" w:cs="楷体"/>
          <w:b w:val="0"/>
          <w:bCs/>
          <w:kern w:val="2"/>
          <w:sz w:val="32"/>
          <w:szCs w:val="32"/>
        </w:rPr>
        <w:t>强化组织领导</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将自治区“十四五”消防救援事业规划实施工作纳入党委</w:t>
      </w:r>
      <w:r>
        <w:rPr>
          <w:rStyle w:val="30"/>
          <w:rFonts w:hint="eastAsia" w:ascii="仿宋" w:hAnsi="仿宋" w:eastAsia="仿宋" w:cs="仿宋"/>
          <w:b w:val="0"/>
          <w:bCs/>
          <w:sz w:val="32"/>
          <w:szCs w:val="32"/>
          <w:lang w:eastAsia="zh-CN"/>
        </w:rPr>
        <w:t>和</w:t>
      </w:r>
      <w:r>
        <w:rPr>
          <w:rStyle w:val="30"/>
          <w:rFonts w:hint="eastAsia" w:ascii="仿宋" w:hAnsi="仿宋" w:eastAsia="仿宋" w:cs="仿宋"/>
          <w:b w:val="0"/>
          <w:bCs/>
          <w:sz w:val="32"/>
          <w:szCs w:val="32"/>
        </w:rPr>
        <w:t>政府重要议事日程，统筹推动各项任务目标的分解落实，制定实施方案和进度表，明确责任部门、工作要求和完成时限，建立定期会商协调工作机制</w:t>
      </w:r>
      <w:r>
        <w:rPr>
          <w:rStyle w:val="30"/>
          <w:rFonts w:hint="eastAsia" w:ascii="仿宋" w:hAnsi="仿宋" w:eastAsia="仿宋" w:cs="仿宋"/>
          <w:b w:val="0"/>
          <w:bCs/>
          <w:sz w:val="32"/>
          <w:szCs w:val="32"/>
          <w:lang w:eastAsia="zh-CN"/>
        </w:rPr>
        <w:t>。</w:t>
      </w:r>
    </w:p>
    <w:p>
      <w:pPr>
        <w:pStyle w:val="2"/>
        <w:rPr>
          <w:rFonts w:hint="eastAsia"/>
          <w:lang w:eastAsia="zh-CN"/>
        </w:rPr>
      </w:pPr>
    </w:p>
    <w:p>
      <w:pPr>
        <w:pStyle w:val="7"/>
        <w:keepNext w:val="0"/>
        <w:keepLines w:val="0"/>
        <w:pageBreakBefore w:val="0"/>
        <w:widowControl w:val="0"/>
        <w:kinsoku/>
        <w:wordWrap/>
        <w:overflowPunct/>
        <w:topLinePunct w:val="0"/>
        <w:autoSpaceDE/>
        <w:autoSpaceDN/>
        <w:bidi w:val="0"/>
        <w:adjustRightInd/>
        <w:snapToGrid/>
        <w:spacing w:before="625" w:beforeLines="200" w:after="313" w:afterLines="100" w:line="580" w:lineRule="exact"/>
        <w:ind w:left="0" w:leftChars="0" w:right="0" w:rightChars="0" w:firstLine="0" w:firstLineChars="0"/>
        <w:jc w:val="center"/>
        <w:textAlignment w:val="auto"/>
        <w:outlineLvl w:val="0"/>
        <w:rPr>
          <w:rFonts w:hint="eastAsia" w:ascii="楷体" w:hAnsi="楷体" w:eastAsia="楷体" w:cs="楷体"/>
          <w:b w:val="0"/>
          <w:bCs/>
          <w:sz w:val="32"/>
          <w:lang w:eastAsia="zh-CN"/>
        </w:rPr>
      </w:pPr>
      <w:r>
        <w:rPr>
          <w:rFonts w:hint="eastAsia" w:ascii="楷体" w:hAnsi="楷体" w:eastAsia="楷体" w:cs="楷体"/>
          <w:b w:val="0"/>
          <w:bCs/>
          <w:sz w:val="32"/>
          <w:lang w:eastAsia="zh-CN"/>
        </w:rPr>
        <w:t>第二节</w:t>
      </w:r>
      <w:r>
        <w:rPr>
          <w:rFonts w:hint="eastAsia" w:ascii="楷体" w:hAnsi="楷体" w:eastAsia="楷体" w:cs="楷体"/>
          <w:b w:val="0"/>
          <w:bCs/>
          <w:sz w:val="32"/>
          <w:lang w:val="en-US" w:eastAsia="zh-CN"/>
        </w:rPr>
        <w:t xml:space="preserve">  </w:t>
      </w:r>
      <w:r>
        <w:rPr>
          <w:rFonts w:hint="eastAsia" w:ascii="楷体" w:hAnsi="楷体" w:eastAsia="楷体" w:cs="楷体"/>
          <w:b w:val="0"/>
          <w:bCs/>
          <w:sz w:val="32"/>
          <w:lang w:eastAsia="zh-CN"/>
        </w:rPr>
        <w:t>强化统筹协调</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lang w:eastAsia="zh-CN"/>
        </w:rPr>
        <w:t>发展改革</w:t>
      </w:r>
      <w:r>
        <w:rPr>
          <w:rStyle w:val="30"/>
          <w:rFonts w:hint="eastAsia" w:ascii="仿宋" w:hAnsi="仿宋" w:eastAsia="仿宋" w:cs="仿宋"/>
          <w:b w:val="0"/>
          <w:bCs/>
          <w:sz w:val="32"/>
          <w:szCs w:val="32"/>
        </w:rPr>
        <w:t>、自然资源、财政、农牧、住房城乡建设等部门要细化落实主要任务，根据工作职能，在政策制定、用地规划、项目安排及体制创新等方面全力支持，及时协调解决规划实施中的问题，确保任务目标落到实处</w:t>
      </w:r>
      <w:r>
        <w:rPr>
          <w:rStyle w:val="30"/>
          <w:rFonts w:hint="eastAsia" w:ascii="仿宋" w:hAnsi="仿宋" w:eastAsia="仿宋" w:cs="仿宋"/>
          <w:b w:val="0"/>
          <w:bCs/>
          <w:sz w:val="32"/>
          <w:szCs w:val="32"/>
          <w:lang w:eastAsia="zh-CN"/>
        </w:rPr>
        <w:t>。</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0"/>
        <w:rPr>
          <w:rFonts w:hint="eastAsia" w:ascii="楷体" w:hAnsi="楷体" w:eastAsia="楷体" w:cs="楷体"/>
          <w:b w:val="0"/>
          <w:bCs/>
          <w:sz w:val="32"/>
          <w:lang w:eastAsia="zh-CN"/>
        </w:rPr>
      </w:pPr>
      <w:r>
        <w:rPr>
          <w:rFonts w:hint="eastAsia" w:ascii="楷体" w:hAnsi="楷体" w:eastAsia="楷体" w:cs="楷体"/>
          <w:b w:val="0"/>
          <w:bCs/>
          <w:sz w:val="32"/>
          <w:lang w:eastAsia="zh-CN"/>
        </w:rPr>
        <w:t>第三节</w:t>
      </w:r>
      <w:r>
        <w:rPr>
          <w:rFonts w:hint="eastAsia" w:ascii="楷体" w:hAnsi="楷体" w:eastAsia="楷体" w:cs="楷体"/>
          <w:b w:val="0"/>
          <w:bCs/>
          <w:sz w:val="32"/>
          <w:lang w:val="en-US" w:eastAsia="zh-CN"/>
        </w:rPr>
        <w:t xml:space="preserve">  </w:t>
      </w:r>
      <w:r>
        <w:rPr>
          <w:rFonts w:hint="eastAsia" w:ascii="楷体" w:hAnsi="楷体" w:eastAsia="楷体" w:cs="楷体"/>
          <w:b w:val="0"/>
          <w:bCs/>
          <w:sz w:val="32"/>
          <w:lang w:eastAsia="zh-CN"/>
        </w:rPr>
        <w:t>强化经费保障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进一步完善地方消防经费保障机制，贯彻落实财政部、应急管理部</w:t>
      </w:r>
      <w:r>
        <w:rPr>
          <w:rStyle w:val="30"/>
          <w:rFonts w:hint="eastAsia" w:ascii="仿宋" w:hAnsi="仿宋" w:eastAsia="仿宋" w:cs="仿宋"/>
          <w:b w:val="0"/>
          <w:bCs/>
          <w:w w:val="98"/>
          <w:sz w:val="32"/>
          <w:szCs w:val="32"/>
        </w:rPr>
        <w:t>《国家综合性消防救援队伍经费管理暂行规定》（财建〔2020〕38号）</w:t>
      </w:r>
      <w:r>
        <w:rPr>
          <w:rStyle w:val="30"/>
          <w:rFonts w:hint="eastAsia" w:ascii="仿宋" w:hAnsi="仿宋" w:eastAsia="仿宋" w:cs="仿宋"/>
          <w:b w:val="0"/>
          <w:bCs/>
          <w:sz w:val="32"/>
          <w:szCs w:val="32"/>
        </w:rPr>
        <w:t>及自治区相关规定，确保消防经费投入与当地经济社会发展水平相适应，自治区、盟市要加大对</w:t>
      </w:r>
      <w:r>
        <w:rPr>
          <w:rStyle w:val="30"/>
          <w:rFonts w:hint="eastAsia" w:ascii="仿宋" w:hAnsi="仿宋" w:eastAsia="仿宋" w:cs="仿宋"/>
          <w:b w:val="0"/>
          <w:bCs/>
          <w:sz w:val="32"/>
          <w:szCs w:val="32"/>
          <w:lang w:eastAsia="zh-CN"/>
        </w:rPr>
        <w:t>旗</w:t>
      </w:r>
      <w:r>
        <w:rPr>
          <w:rStyle w:val="30"/>
          <w:rFonts w:hint="eastAsia" w:ascii="仿宋" w:hAnsi="仿宋" w:eastAsia="仿宋" w:cs="仿宋"/>
          <w:b w:val="0"/>
          <w:bCs/>
          <w:sz w:val="32"/>
          <w:szCs w:val="32"/>
        </w:rPr>
        <w:t>县级财力困难地区消防救援站建设支持力度</w:t>
      </w:r>
      <w:r>
        <w:rPr>
          <w:rStyle w:val="30"/>
          <w:rFonts w:hint="eastAsia" w:ascii="仿宋" w:hAnsi="仿宋" w:eastAsia="仿宋" w:cs="仿宋"/>
          <w:b w:val="0"/>
          <w:bCs/>
          <w:sz w:val="32"/>
          <w:szCs w:val="32"/>
          <w:lang w:eastAsia="zh-CN"/>
        </w:rPr>
        <w:t>。</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left="0" w:leftChars="0" w:right="0" w:rightChars="0" w:firstLine="0" w:firstLineChars="0"/>
        <w:jc w:val="center"/>
        <w:textAlignment w:val="auto"/>
        <w:outlineLvl w:val="0"/>
        <w:rPr>
          <w:rFonts w:hint="eastAsia" w:ascii="楷体" w:hAnsi="楷体" w:eastAsia="楷体" w:cs="楷体"/>
          <w:b w:val="0"/>
          <w:bCs/>
          <w:sz w:val="32"/>
          <w:lang w:eastAsia="zh-CN"/>
        </w:rPr>
      </w:pPr>
      <w:r>
        <w:rPr>
          <w:rFonts w:hint="eastAsia" w:ascii="楷体" w:hAnsi="楷体" w:eastAsia="楷体" w:cs="楷体"/>
          <w:b w:val="0"/>
          <w:bCs/>
          <w:sz w:val="32"/>
          <w:lang w:eastAsia="zh-CN"/>
        </w:rPr>
        <w:t>第四节</w:t>
      </w:r>
      <w:r>
        <w:rPr>
          <w:rFonts w:hint="eastAsia" w:ascii="楷体" w:hAnsi="楷体" w:eastAsia="楷体" w:cs="楷体"/>
          <w:b w:val="0"/>
          <w:bCs/>
          <w:sz w:val="32"/>
          <w:lang w:val="en-US" w:eastAsia="zh-CN"/>
        </w:rPr>
        <w:t xml:space="preserve">  </w:t>
      </w:r>
      <w:r>
        <w:rPr>
          <w:rFonts w:hint="eastAsia" w:ascii="楷体" w:hAnsi="楷体" w:eastAsia="楷体" w:cs="楷体"/>
          <w:b w:val="0"/>
          <w:bCs/>
          <w:sz w:val="32"/>
          <w:lang w:eastAsia="zh-CN"/>
        </w:rPr>
        <w:t>强化督导考评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rPr>
          <w:rStyle w:val="30"/>
          <w:rFonts w:hint="eastAsia" w:ascii="仿宋" w:hAnsi="仿宋" w:eastAsia="仿宋" w:cs="仿宋"/>
          <w:b w:val="0"/>
          <w:bCs/>
          <w:sz w:val="32"/>
          <w:szCs w:val="32"/>
          <w:lang w:eastAsia="zh-CN"/>
        </w:rPr>
      </w:pPr>
      <w:r>
        <w:rPr>
          <w:rStyle w:val="30"/>
          <w:rFonts w:hint="eastAsia" w:ascii="仿宋" w:hAnsi="仿宋" w:eastAsia="仿宋" w:cs="仿宋"/>
          <w:b w:val="0"/>
          <w:bCs/>
          <w:sz w:val="32"/>
          <w:szCs w:val="32"/>
        </w:rPr>
        <w:t>建立年度检查考核机制，强化规划实施进度的动态监管和调查分析，对发现的问题及时研究解决，自治区防火安全委员会将对规划执行情况进行中期评估和终期考核，评估考核结果作为评价各级</w:t>
      </w:r>
      <w:r>
        <w:rPr>
          <w:rStyle w:val="30"/>
          <w:rFonts w:hint="eastAsia" w:ascii="仿宋" w:hAnsi="仿宋" w:eastAsia="仿宋" w:cs="仿宋"/>
          <w:b w:val="0"/>
          <w:bCs/>
          <w:sz w:val="32"/>
          <w:szCs w:val="32"/>
          <w:lang w:eastAsia="zh-CN"/>
        </w:rPr>
        <w:t>人民</w:t>
      </w:r>
      <w:r>
        <w:rPr>
          <w:rStyle w:val="30"/>
          <w:rFonts w:hint="eastAsia" w:ascii="仿宋" w:hAnsi="仿宋" w:eastAsia="仿宋" w:cs="仿宋"/>
          <w:b w:val="0"/>
          <w:bCs/>
          <w:sz w:val="32"/>
          <w:szCs w:val="32"/>
        </w:rPr>
        <w:t>政府和各部门绩效的重要依据</w:t>
      </w:r>
      <w:r>
        <w:rPr>
          <w:rStyle w:val="30"/>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Style w:val="30"/>
          <w:rFonts w:hint="eastAsia" w:ascii="仿宋" w:hAnsi="仿宋" w:eastAsia="仿宋" w:cs="仿宋"/>
          <w:b w:val="0"/>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1918" w:leftChars="304" w:right="0" w:rightChars="0" w:hanging="1280" w:hangingChars="4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rPr>
        <w:t>附件</w:t>
      </w:r>
      <w:r>
        <w:rPr>
          <w:rStyle w:val="30"/>
          <w:rFonts w:hint="eastAsia" w:ascii="仿宋" w:hAnsi="仿宋" w:eastAsia="仿宋" w:cs="仿宋"/>
          <w:b w:val="0"/>
          <w:bCs/>
          <w:sz w:val="32"/>
          <w:szCs w:val="32"/>
          <w:lang w:eastAsia="zh-CN"/>
        </w:rPr>
        <w:t>：</w:t>
      </w:r>
      <w:r>
        <w:rPr>
          <w:rStyle w:val="30"/>
          <w:rFonts w:hint="eastAsia" w:ascii="仿宋" w:hAnsi="仿宋" w:eastAsia="仿宋" w:cs="仿宋"/>
          <w:b w:val="0"/>
          <w:bCs/>
          <w:sz w:val="32"/>
          <w:szCs w:val="32"/>
        </w:rPr>
        <w:t>1</w:t>
      </w:r>
      <w:r>
        <w:rPr>
          <w:rStyle w:val="30"/>
          <w:rFonts w:hint="eastAsia" w:ascii="仿宋" w:hAnsi="仿宋" w:eastAsia="仿宋" w:cs="仿宋"/>
          <w:b w:val="0"/>
          <w:bCs/>
          <w:sz w:val="32"/>
          <w:szCs w:val="32"/>
          <w:lang w:val="en-US" w:eastAsia="zh-CN"/>
        </w:rPr>
        <w:t>.</w:t>
      </w:r>
      <w:r>
        <w:rPr>
          <w:rStyle w:val="30"/>
          <w:rFonts w:hint="eastAsia" w:ascii="仿宋" w:hAnsi="仿宋" w:eastAsia="仿宋" w:cs="仿宋"/>
          <w:b w:val="0"/>
          <w:bCs/>
          <w:spacing w:val="6"/>
          <w:sz w:val="32"/>
          <w:szCs w:val="32"/>
        </w:rPr>
        <w:t>“十四五”时期国家综合性消防救援队站建设规划表</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600" w:firstLineChars="5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2.</w:t>
      </w:r>
      <w:r>
        <w:rPr>
          <w:rStyle w:val="30"/>
          <w:rFonts w:hint="eastAsia" w:ascii="仿宋" w:hAnsi="仿宋" w:eastAsia="仿宋" w:cs="仿宋"/>
          <w:b w:val="0"/>
          <w:bCs/>
          <w:sz w:val="32"/>
          <w:szCs w:val="32"/>
        </w:rPr>
        <w:t>“十四五”时期消防专业救援队建设规划表</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600" w:firstLineChars="5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3.</w:t>
      </w:r>
      <w:r>
        <w:rPr>
          <w:rStyle w:val="30"/>
          <w:rFonts w:hint="eastAsia" w:ascii="仿宋" w:hAnsi="仿宋" w:eastAsia="仿宋" w:cs="仿宋"/>
          <w:b w:val="0"/>
          <w:bCs/>
          <w:sz w:val="32"/>
          <w:szCs w:val="32"/>
        </w:rPr>
        <w:t>“十四五”时期消防救援队伍训练设施建设规划表</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600" w:firstLineChars="5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4.</w:t>
      </w:r>
      <w:r>
        <w:rPr>
          <w:rStyle w:val="30"/>
          <w:rFonts w:hint="eastAsia" w:ascii="仿宋" w:hAnsi="仿宋" w:eastAsia="仿宋" w:cs="仿宋"/>
          <w:b w:val="0"/>
          <w:bCs/>
          <w:sz w:val="32"/>
          <w:szCs w:val="32"/>
        </w:rPr>
        <w:t>“十四五”时期政府专职消防队建设规划表</w:t>
      </w:r>
    </w:p>
    <w:p>
      <w:pPr>
        <w:keepNext w:val="0"/>
        <w:keepLines w:val="0"/>
        <w:pageBreakBefore w:val="0"/>
        <w:widowControl w:val="0"/>
        <w:kinsoku/>
        <w:wordWrap/>
        <w:overflowPunct/>
        <w:topLinePunct w:val="0"/>
        <w:autoSpaceDE/>
        <w:autoSpaceDN/>
        <w:bidi w:val="0"/>
        <w:adjustRightInd/>
        <w:snapToGrid/>
        <w:spacing w:line="580" w:lineRule="exact"/>
        <w:ind w:left="1916" w:leftChars="760" w:right="0" w:rightChars="0" w:hanging="320" w:hangingChars="1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5.</w:t>
      </w:r>
      <w:r>
        <w:rPr>
          <w:rStyle w:val="30"/>
          <w:rFonts w:hint="eastAsia" w:ascii="仿宋" w:hAnsi="仿宋" w:eastAsia="仿宋" w:cs="仿宋"/>
          <w:b w:val="0"/>
          <w:bCs/>
          <w:sz w:val="32"/>
          <w:szCs w:val="32"/>
        </w:rPr>
        <w:t>“十四五”时期政府志愿服务队员、政府专职消防队员和消防文员招录规划表</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600" w:firstLineChars="5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6.</w:t>
      </w:r>
      <w:r>
        <w:rPr>
          <w:rStyle w:val="30"/>
          <w:rFonts w:hint="eastAsia" w:ascii="仿宋" w:hAnsi="仿宋" w:eastAsia="仿宋" w:cs="仿宋"/>
          <w:b w:val="0"/>
          <w:bCs/>
          <w:sz w:val="32"/>
          <w:szCs w:val="32"/>
        </w:rPr>
        <w:t>“十四五”时期消防科技信息化建设规划表</w:t>
      </w:r>
    </w:p>
    <w:p>
      <w:pPr>
        <w:keepNext w:val="0"/>
        <w:keepLines w:val="0"/>
        <w:pageBreakBefore w:val="0"/>
        <w:widowControl w:val="0"/>
        <w:kinsoku/>
        <w:wordWrap/>
        <w:overflowPunct/>
        <w:topLinePunct w:val="0"/>
        <w:autoSpaceDE/>
        <w:autoSpaceDN/>
        <w:bidi w:val="0"/>
        <w:adjustRightInd/>
        <w:snapToGrid/>
        <w:spacing w:line="580" w:lineRule="exact"/>
        <w:ind w:left="1916" w:leftChars="760" w:right="0" w:rightChars="0" w:hanging="320" w:hangingChars="1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7.</w:t>
      </w:r>
      <w:r>
        <w:rPr>
          <w:rStyle w:val="30"/>
          <w:rFonts w:hint="eastAsia" w:ascii="仿宋" w:hAnsi="仿宋" w:eastAsia="仿宋" w:cs="仿宋"/>
          <w:b w:val="0"/>
          <w:bCs/>
          <w:sz w:val="32"/>
          <w:szCs w:val="32"/>
        </w:rPr>
        <w:t>“十四五”时期市政消火栓（市政消防水鹤）建设</w:t>
      </w:r>
      <w:r>
        <w:rPr>
          <w:rStyle w:val="30"/>
          <w:rFonts w:hint="eastAsia" w:ascii="仿宋" w:hAnsi="仿宋" w:eastAsia="仿宋" w:cs="仿宋"/>
          <w:b w:val="0"/>
          <w:bCs/>
          <w:sz w:val="32"/>
          <w:szCs w:val="32"/>
          <w:lang w:eastAsia="zh-CN"/>
        </w:rPr>
        <w:t>规划表</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1600" w:firstLineChars="500"/>
        <w:textAlignment w:val="auto"/>
        <w:rPr>
          <w:rStyle w:val="30"/>
          <w:rFonts w:hint="eastAsia" w:ascii="仿宋" w:hAnsi="仿宋" w:eastAsia="仿宋" w:cs="仿宋"/>
          <w:b w:val="0"/>
          <w:bCs/>
          <w:sz w:val="32"/>
          <w:szCs w:val="32"/>
        </w:rPr>
      </w:pPr>
      <w:r>
        <w:rPr>
          <w:rStyle w:val="30"/>
          <w:rFonts w:hint="eastAsia" w:ascii="仿宋" w:hAnsi="仿宋" w:eastAsia="仿宋" w:cs="仿宋"/>
          <w:b w:val="0"/>
          <w:bCs/>
          <w:sz w:val="32"/>
          <w:szCs w:val="32"/>
          <w:lang w:val="en-US" w:eastAsia="zh-CN"/>
        </w:rPr>
        <w:t>8.</w:t>
      </w:r>
      <w:r>
        <w:rPr>
          <w:rStyle w:val="30"/>
          <w:rFonts w:hint="eastAsia" w:ascii="仿宋" w:hAnsi="仿宋" w:eastAsia="仿宋" w:cs="仿宋"/>
          <w:b w:val="0"/>
          <w:bCs/>
          <w:sz w:val="32"/>
          <w:szCs w:val="32"/>
        </w:rPr>
        <w:t>名词解释</w:t>
      </w: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spacing w:after="0" w:line="560" w:lineRule="exact"/>
        <w:rPr>
          <w:rStyle w:val="30"/>
          <w:rFonts w:hint="eastAsia" w:ascii="方正仿宋_GBK" w:hAnsi="方正仿宋_GBK" w:eastAsia="方正仿宋_GBK" w:cs="方正仿宋_GBK"/>
          <w:b w:val="0"/>
          <w:bCs/>
          <w:sz w:val="32"/>
          <w:szCs w:val="32"/>
        </w:rPr>
      </w:pPr>
    </w:p>
    <w:p>
      <w:pPr>
        <w:pStyle w:val="2"/>
        <w:rPr>
          <w:rStyle w:val="30"/>
          <w:rFonts w:hint="eastAsia" w:ascii="方正仿宋_GBK" w:hAnsi="方正仿宋_GBK" w:eastAsia="方正仿宋_GBK" w:cs="方正仿宋_GBK"/>
          <w:b w:val="0"/>
          <w:bCs/>
          <w:sz w:val="32"/>
          <w:szCs w:val="32"/>
        </w:rPr>
      </w:pPr>
    </w:p>
    <w:p>
      <w:pPr>
        <w:pStyle w:val="2"/>
        <w:rPr>
          <w:rStyle w:val="30"/>
          <w:rFonts w:hint="eastAsia" w:ascii="方正仿宋_GBK" w:hAnsi="方正仿宋_GBK" w:eastAsia="方正仿宋_GBK" w:cs="方正仿宋_GBK"/>
          <w:b w:val="0"/>
          <w:bCs/>
          <w:sz w:val="32"/>
          <w:szCs w:val="32"/>
        </w:rPr>
      </w:pPr>
    </w:p>
    <w:p>
      <w:pPr>
        <w:pStyle w:val="2"/>
        <w:rPr>
          <w:rStyle w:val="30"/>
          <w:rFonts w:hint="eastAsia" w:ascii="方正仿宋_GBK" w:hAnsi="方正仿宋_GBK" w:eastAsia="方正仿宋_GBK" w:cs="方正仿宋_GBK"/>
          <w:b w:val="0"/>
          <w:bCs/>
          <w:sz w:val="32"/>
          <w:szCs w:val="32"/>
        </w:rPr>
      </w:pP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467225" cy="6478905"/>
            <wp:effectExtent l="0" t="0" r="17145" b="9525"/>
            <wp:docPr id="1" name="图片 2" descr="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5-1"/>
                    <pic:cNvPicPr>
                      <a:picLocks noChangeAspect="1"/>
                    </pic:cNvPicPr>
                  </pic:nvPicPr>
                  <pic:blipFill>
                    <a:blip r:embed="rId8"/>
                    <a:stretch>
                      <a:fillRect/>
                    </a:stretch>
                  </pic:blipFill>
                  <pic:spPr>
                    <a:xfrm rot="5400000">
                      <a:off x="0" y="0"/>
                      <a:ext cx="4467225" cy="6478905"/>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405630" cy="6385560"/>
            <wp:effectExtent l="0" t="0" r="15240" b="13970"/>
            <wp:docPr id="2" name="图片 3" descr="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45-2"/>
                    <pic:cNvPicPr>
                      <a:picLocks noChangeAspect="1"/>
                    </pic:cNvPicPr>
                  </pic:nvPicPr>
                  <pic:blipFill>
                    <a:blip r:embed="rId9"/>
                    <a:stretch>
                      <a:fillRect/>
                    </a:stretch>
                  </pic:blipFill>
                  <pic:spPr>
                    <a:xfrm rot="5400000">
                      <a:off x="0" y="0"/>
                      <a:ext cx="4405630" cy="6385560"/>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400550" cy="6344285"/>
            <wp:effectExtent l="0" t="0" r="18415" b="0"/>
            <wp:docPr id="3" name="图片 4" descr="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5-3"/>
                    <pic:cNvPicPr>
                      <a:picLocks noChangeAspect="1"/>
                    </pic:cNvPicPr>
                  </pic:nvPicPr>
                  <pic:blipFill>
                    <a:blip r:embed="rId10"/>
                    <a:stretch>
                      <a:fillRect/>
                    </a:stretch>
                  </pic:blipFill>
                  <pic:spPr>
                    <a:xfrm rot="5400000">
                      <a:off x="0" y="0"/>
                      <a:ext cx="4400550" cy="6344285"/>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203065" cy="6028690"/>
            <wp:effectExtent l="0" t="0" r="10160" b="6985"/>
            <wp:docPr id="4" name="图片 5" descr="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45-4"/>
                    <pic:cNvPicPr>
                      <a:picLocks noChangeAspect="1"/>
                    </pic:cNvPicPr>
                  </pic:nvPicPr>
                  <pic:blipFill>
                    <a:blip r:embed="rId11"/>
                    <a:stretch>
                      <a:fillRect/>
                    </a:stretch>
                  </pic:blipFill>
                  <pic:spPr>
                    <a:xfrm rot="5400000">
                      <a:off x="0" y="0"/>
                      <a:ext cx="4203065" cy="6028690"/>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255770" cy="6118225"/>
            <wp:effectExtent l="0" t="0" r="15875" b="11430"/>
            <wp:docPr id="5" name="图片 6" descr="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45-5"/>
                    <pic:cNvPicPr>
                      <a:picLocks noChangeAspect="1"/>
                    </pic:cNvPicPr>
                  </pic:nvPicPr>
                  <pic:blipFill>
                    <a:blip r:embed="rId12"/>
                    <a:stretch>
                      <a:fillRect/>
                    </a:stretch>
                  </pic:blipFill>
                  <pic:spPr>
                    <a:xfrm rot="5400000">
                      <a:off x="0" y="0"/>
                      <a:ext cx="4255770" cy="6118225"/>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491990" cy="6367780"/>
            <wp:effectExtent l="0" t="0" r="13970" b="3810"/>
            <wp:docPr id="6" name="图片 7"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45-6"/>
                    <pic:cNvPicPr>
                      <a:picLocks noChangeAspect="1"/>
                    </pic:cNvPicPr>
                  </pic:nvPicPr>
                  <pic:blipFill>
                    <a:blip r:embed="rId13"/>
                    <a:stretch>
                      <a:fillRect/>
                    </a:stretch>
                  </pic:blipFill>
                  <pic:spPr>
                    <a:xfrm rot="5400000">
                      <a:off x="0" y="0"/>
                      <a:ext cx="4491990" cy="6367780"/>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196080" cy="6045835"/>
            <wp:effectExtent l="0" t="0" r="12065" b="13970"/>
            <wp:docPr id="7" name="图片 8"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45-7"/>
                    <pic:cNvPicPr>
                      <a:picLocks noChangeAspect="1"/>
                    </pic:cNvPicPr>
                  </pic:nvPicPr>
                  <pic:blipFill>
                    <a:blip r:embed="rId14"/>
                    <a:stretch>
                      <a:fillRect/>
                    </a:stretch>
                  </pic:blipFill>
                  <pic:spPr>
                    <a:xfrm rot="5400000">
                      <a:off x="0" y="0"/>
                      <a:ext cx="4196080" cy="6045835"/>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068445" cy="5958840"/>
            <wp:effectExtent l="0" t="0" r="3810" b="8255"/>
            <wp:docPr id="8" name="图片 9" descr="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45-8"/>
                    <pic:cNvPicPr>
                      <a:picLocks noChangeAspect="1"/>
                    </pic:cNvPicPr>
                  </pic:nvPicPr>
                  <pic:blipFill>
                    <a:blip r:embed="rId15"/>
                    <a:stretch>
                      <a:fillRect/>
                    </a:stretch>
                  </pic:blipFill>
                  <pic:spPr>
                    <a:xfrm rot="5400000">
                      <a:off x="0" y="0"/>
                      <a:ext cx="4068445" cy="5958840"/>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3974465" cy="5701030"/>
            <wp:effectExtent l="0" t="0" r="13970" b="6985"/>
            <wp:docPr id="9" name="图片 10" descr="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45-9"/>
                    <pic:cNvPicPr>
                      <a:picLocks noChangeAspect="1"/>
                    </pic:cNvPicPr>
                  </pic:nvPicPr>
                  <pic:blipFill>
                    <a:blip r:embed="rId16"/>
                    <a:stretch>
                      <a:fillRect/>
                    </a:stretch>
                  </pic:blipFill>
                  <pic:spPr>
                    <a:xfrm rot="5400000">
                      <a:off x="0" y="0"/>
                      <a:ext cx="3974465" cy="5701030"/>
                    </a:xfrm>
                    <a:prstGeom prst="rect">
                      <a:avLst/>
                    </a:prstGeom>
                    <a:noFill/>
                    <a:ln w="9525">
                      <a:noFill/>
                    </a:ln>
                  </pic:spPr>
                </pic:pic>
              </a:graphicData>
            </a:graphic>
          </wp:inline>
        </w:drawing>
      </w:r>
    </w:p>
    <w:p>
      <w:pPr>
        <w:pStyle w:val="2"/>
        <w:rPr>
          <w:rStyle w:val="30"/>
          <w:rFonts w:hint="eastAsia" w:ascii="方正仿宋_GBK" w:hAnsi="方正仿宋_GBK" w:eastAsia="方正仿宋_GBK" w:cs="方正仿宋_GBK"/>
          <w:b w:val="0"/>
          <w:bCs/>
          <w:sz w:val="32"/>
          <w:szCs w:val="32"/>
          <w:lang w:eastAsia="zh-CN"/>
        </w:rPr>
      </w:pPr>
      <w:r>
        <w:rPr>
          <w:rStyle w:val="30"/>
          <w:rFonts w:hint="eastAsia" w:ascii="方正仿宋_GBK" w:hAnsi="方正仿宋_GBK" w:eastAsia="方正仿宋_GBK" w:cs="方正仿宋_GBK"/>
          <w:b w:val="0"/>
          <w:bCs/>
          <w:sz w:val="32"/>
          <w:szCs w:val="32"/>
          <w:lang w:eastAsia="zh-CN"/>
        </w:rPr>
        <w:drawing>
          <wp:inline distT="0" distB="0" distL="114300" distR="114300">
            <wp:extent cx="4242435" cy="6042660"/>
            <wp:effectExtent l="0" t="0" r="15240" b="5715"/>
            <wp:docPr id="10" name="图片 11" descr="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45-10"/>
                    <pic:cNvPicPr>
                      <a:picLocks noChangeAspect="1"/>
                    </pic:cNvPicPr>
                  </pic:nvPicPr>
                  <pic:blipFill>
                    <a:blip r:embed="rId17"/>
                    <a:stretch>
                      <a:fillRect/>
                    </a:stretch>
                  </pic:blipFill>
                  <pic:spPr>
                    <a:xfrm rot="5400000">
                      <a:off x="0" y="0"/>
                      <a:ext cx="4242435" cy="6042660"/>
                    </a:xfrm>
                    <a:prstGeom prst="rect">
                      <a:avLst/>
                    </a:prstGeom>
                    <a:noFill/>
                    <a:ln w="9525">
                      <a:noFill/>
                    </a:ln>
                  </pic:spPr>
                </pic:pic>
              </a:graphicData>
            </a:graphic>
          </wp:inline>
        </w:drawing>
      </w: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黑体" w:hAnsi="黑体" w:eastAsia="黑体" w:cs="黑体"/>
          <w:b w:val="0"/>
          <w:bCs/>
          <w:sz w:val="32"/>
          <w:szCs w:val="32"/>
          <w:lang w:eastAsia="zh-CN"/>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both"/>
        <w:textAlignment w:val="auto"/>
        <w:outlineLvl w:val="9"/>
        <w:rPr>
          <w:rFonts w:hint="eastAsia" w:ascii="仿宋" w:hAnsi="仿宋" w:eastAsia="仿宋" w:cs="仿宋"/>
          <w:b w:val="0"/>
          <w:bCs/>
          <w:sz w:val="32"/>
          <w:szCs w:val="32"/>
          <w:lang w:eastAsia="zh-CN"/>
        </w:rPr>
      </w:pPr>
      <w:bookmarkStart w:id="1" w:name="_GoBack"/>
      <w:bookmarkEnd w:id="1"/>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8</w:t>
      </w:r>
    </w:p>
    <w:p>
      <w:pPr>
        <w:pStyle w:val="2"/>
        <w:keepNext w:val="0"/>
        <w:keepLines w:val="0"/>
        <w:pageBreakBefore w:val="0"/>
        <w:widowControl w:val="0"/>
        <w:kinsoku/>
        <w:wordWrap/>
        <w:overflowPunct/>
        <w:topLinePunct/>
        <w:autoSpaceDE/>
        <w:autoSpaceDN/>
        <w:bidi w:val="0"/>
        <w:snapToGrid/>
        <w:spacing w:line="580" w:lineRule="exact"/>
        <w:ind w:left="0" w:leftChars="0" w:right="0" w:rightChars="0"/>
        <w:textAlignment w:val="auto"/>
        <w:outlineLvl w:val="9"/>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名</w:t>
      </w:r>
      <w:r>
        <w:rPr>
          <w:rFonts w:hint="eastAsia" w:ascii="方正小标宋_GBK" w:hAnsi="方正小标宋_GBK" w:eastAsia="方正小标宋_GBK" w:cs="方正小标宋_GBK"/>
          <w:b w:val="0"/>
          <w:bCs/>
          <w:sz w:val="44"/>
          <w:szCs w:val="44"/>
          <w:lang w:val="en-US" w:eastAsia="zh-CN"/>
        </w:rPr>
        <w:t xml:space="preserve">  </w:t>
      </w:r>
      <w:r>
        <w:rPr>
          <w:rFonts w:hint="eastAsia" w:ascii="方正小标宋_GBK" w:hAnsi="方正小标宋_GBK" w:eastAsia="方正小标宋_GBK" w:cs="方正小标宋_GBK"/>
          <w:b w:val="0"/>
          <w:bCs/>
          <w:sz w:val="44"/>
          <w:szCs w:val="44"/>
        </w:rPr>
        <w:t>词</w:t>
      </w:r>
      <w:r>
        <w:rPr>
          <w:rFonts w:hint="eastAsia" w:ascii="方正小标宋_GBK" w:hAnsi="方正小标宋_GBK" w:eastAsia="方正小标宋_GBK" w:cs="方正小标宋_GBK"/>
          <w:b w:val="0"/>
          <w:bCs/>
          <w:sz w:val="44"/>
          <w:szCs w:val="44"/>
          <w:lang w:val="en-US" w:eastAsia="zh-CN"/>
        </w:rPr>
        <w:t xml:space="preserve">  </w:t>
      </w:r>
      <w:r>
        <w:rPr>
          <w:rFonts w:hint="eastAsia" w:ascii="方正小标宋_GBK" w:hAnsi="方正小标宋_GBK" w:eastAsia="方正小标宋_GBK" w:cs="方正小标宋_GBK"/>
          <w:b w:val="0"/>
          <w:bCs/>
          <w:sz w:val="44"/>
          <w:szCs w:val="44"/>
        </w:rPr>
        <w:t>解</w:t>
      </w:r>
      <w:r>
        <w:rPr>
          <w:rFonts w:hint="eastAsia" w:ascii="方正小标宋_GBK" w:hAnsi="方正小标宋_GBK" w:eastAsia="方正小标宋_GBK" w:cs="方正小标宋_GBK"/>
          <w:b w:val="0"/>
          <w:bCs/>
          <w:sz w:val="44"/>
          <w:szCs w:val="44"/>
          <w:lang w:val="en-US" w:eastAsia="zh-CN"/>
        </w:rPr>
        <w:t xml:space="preserve">  </w:t>
      </w:r>
      <w:r>
        <w:rPr>
          <w:rFonts w:hint="eastAsia" w:ascii="方正小标宋_GBK" w:hAnsi="方正小标宋_GBK" w:eastAsia="方正小标宋_GBK" w:cs="方正小标宋_GBK"/>
          <w:b w:val="0"/>
          <w:bCs/>
          <w:sz w:val="44"/>
          <w:szCs w:val="44"/>
        </w:rPr>
        <w:t>释</w:t>
      </w:r>
    </w:p>
    <w:p>
      <w:pPr>
        <w:pStyle w:val="2"/>
        <w:rPr>
          <w:rFonts w:hint="eastAsia"/>
        </w:rPr>
      </w:pP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 “四个能力”：为规范社会单位的消防安全管理行为，社会单位必须具备“检查消除火灾隐患能力，组织扑救初起火灾能力，组织人员疏散逃生能力，消防宣传教育培训能力”</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 “三自主、两公开、一承诺”：旨在强化单位消防安全主体责任，着力提升单位的自防自救能力</w:t>
      </w:r>
      <w:r>
        <w:rPr>
          <w:rStyle w:val="30"/>
          <w:rFonts w:hint="eastAsia" w:ascii="仿宋" w:hAnsi="仿宋" w:eastAsia="仿宋" w:cs="仿宋"/>
          <w:sz w:val="32"/>
          <w:szCs w:val="32"/>
          <w:lang w:eastAsia="zh-CN"/>
        </w:rPr>
        <w:t>。</w:t>
      </w:r>
      <w:r>
        <w:rPr>
          <w:rStyle w:val="30"/>
          <w:rFonts w:hint="eastAsia" w:ascii="仿宋" w:hAnsi="仿宋" w:eastAsia="仿宋" w:cs="仿宋"/>
          <w:sz w:val="32"/>
          <w:szCs w:val="32"/>
        </w:rPr>
        <w:t>其中“三自主”指自主评估风险、自主检查安全、自主整改隐患；“两公开”指向社会公开消防安全责任人、管理人；“一承诺”指承诺本场所不存在突出风险或者已落实防范措施</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[3] 微型消防站：指依托群防群治力量和单位已有的消防组织，按照“3分钟到场”要求划定最小灭火单元，以加强初起火灾应急处置准备工作为根本，建立的有人员、有器材、有战斗力的企业或社区志愿消防队</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[4] “三停”：责令停止施工、停止使用或者停产停业</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[5] 区域性火灾隐患：城乡结合部、城市老街区、集生产储存居住为一体的“三合一”场所、“城中村”、“棚户区”、出租屋、连片村寨等存在影响公共消防安全的火灾隐患集中区域</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[6] “五进”：消防宣传进社区、进企业、进学校、进农村、进家庭</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[7] 国民消防安全常识知晓率：包括消防安全防范意识和火场自救逃生知识技能两个一级指标，通过计算机抽样调查统计</w:t>
      </w:r>
      <w:r>
        <w:rPr>
          <w:rStyle w:val="30"/>
          <w:rFonts w:hint="eastAsia" w:ascii="仿宋" w:hAnsi="仿宋" w:eastAsia="仿宋" w:cs="仿宋"/>
          <w:sz w:val="32"/>
          <w:szCs w:val="32"/>
          <w:lang w:eastAsia="zh-CN"/>
        </w:rPr>
        <w:t>。</w:t>
      </w:r>
      <w:r>
        <w:rPr>
          <w:rStyle w:val="30"/>
          <w:rFonts w:hint="eastAsia" w:ascii="仿宋" w:hAnsi="仿宋" w:eastAsia="仿宋" w:cs="仿宋"/>
          <w:sz w:val="32"/>
          <w:szCs w:val="32"/>
        </w:rPr>
        <w:t>一级指标又细分为96119火灾隐患举报投诉电话知晓率、对家用电器线路、燃气管道、灶具等的检查习惯等10个二级指标</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[8] 火灾四项指数：接报火灾数量、火灾死亡人数、火灾受伤人数、直接财产损失</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[9] 人员密集场所：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r>
        <w:rPr>
          <w:rStyle w:val="30"/>
          <w:rFonts w:hint="eastAsia" w:ascii="仿宋" w:hAnsi="仿宋" w:eastAsia="仿宋" w:cs="仿宋"/>
          <w:sz w:val="32"/>
          <w:szCs w:val="32"/>
          <w:lang w:eastAsia="zh-CN"/>
        </w:rPr>
        <w:t>。</w:t>
      </w:r>
      <w:r>
        <w:rPr>
          <w:rStyle w:val="30"/>
          <w:rFonts w:hint="eastAsia" w:ascii="仿宋" w:hAnsi="仿宋" w:eastAsia="仿宋" w:cs="仿宋"/>
          <w:sz w:val="32"/>
          <w:szCs w:val="32"/>
        </w:rPr>
        <w:t>公众聚集场所，是指宾馆、饭店、商场、集贸市场、客运车站候车室、客运码头候船厅、民用机场航站楼、体育场馆、会堂以及公共娱乐场所</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[10] 高层建筑：建筑高度大于27m的住宅建筑和建筑高度大于24m的非单层厂房、仓库和其他民用建筑</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[11] 超高层建筑：建筑高度超过100m的住宅和公共建筑</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[12] 城市综合体：以建筑群为基础，融合商业零售、商务办公、酒店餐饮、公寓住宅、综合娱乐五大核心功能于一体的“城中之城”（功能聚合、土地集约的城市经济聚集体）</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[13] “智慧消防”：利用物联网、互联网、云计算等技术，依托消防大数据中心构建的能够辅助消防安全、监督、预防、扑救等决策，全面提升城乡火灾预防、灭火救援应急处置能力和便民服务水平的消防体系</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[14] “智慧城市”：利用各种信息技术或创新概念，将城市的系统和服务打通、集成，以提升资源运用的效率，优化城市管理和服务，以及改善市民生活质量</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[15] “四句话方针”：2018年11月9日，国家综合性消防救援队伍授旗仪式在人民大会堂举行</w:t>
      </w:r>
      <w:r>
        <w:rPr>
          <w:rStyle w:val="30"/>
          <w:rFonts w:hint="eastAsia" w:ascii="仿宋" w:hAnsi="仿宋" w:eastAsia="仿宋" w:cs="仿宋"/>
          <w:sz w:val="32"/>
          <w:szCs w:val="32"/>
          <w:lang w:eastAsia="zh-CN"/>
        </w:rPr>
        <w:t>。</w:t>
      </w:r>
      <w:r>
        <w:rPr>
          <w:rStyle w:val="30"/>
          <w:rFonts w:hint="eastAsia" w:ascii="仿宋" w:hAnsi="仿宋" w:eastAsia="仿宋" w:cs="仿宋"/>
          <w:sz w:val="32"/>
          <w:szCs w:val="32"/>
        </w:rPr>
        <w:t>中共中央总书记、国家主席、中央军委主席习近平向国家综合性消防救援队伍授旗并致训词，提出国家消防救援队伍要“对党忠诚、纪律严明、赴汤蹈火、竭诚为民”，在人民群众最需要的时候冲锋在前，救民于水火，助民于危难，给人民以力量，为维护人民群众生命财产安全而英勇奋斗</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[16] 消防安全网格化：按照属地管理、专群结合、群防群治的原则，依托社会治安综合治理等网格资源，依靠基层政府和社会组织力量，综合运用信息化等手段，在城市街道办事处以社区为单元，在乡镇人民政府以村屯为单元，划分若干消防安全管理网格，对网格内的单位、场所、村（居）民楼院、村组实施消防安全动态管理，实现城镇社区、村庄消防工作有人抓、有人管</w:t>
      </w:r>
      <w:r>
        <w:rPr>
          <w:rStyle w:val="30"/>
          <w:rFonts w:hint="eastAsia" w:ascii="仿宋" w:hAnsi="仿宋" w:eastAsia="仿宋" w:cs="仿宋"/>
          <w:sz w:val="32"/>
          <w:szCs w:val="32"/>
          <w:lang w:eastAsia="zh-CN"/>
        </w:rPr>
        <w:t>。</w:t>
      </w:r>
      <w:r>
        <w:rPr>
          <w:rStyle w:val="30"/>
          <w:rFonts w:hint="eastAsia" w:ascii="仿宋" w:hAnsi="仿宋" w:eastAsia="仿宋" w:cs="仿宋"/>
          <w:sz w:val="32"/>
          <w:szCs w:val="32"/>
        </w:rPr>
        <w:t>切实构建“全覆盖、无盲区”的消防管理网络</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[17] “双随机、一公开”：在监管过程中随机抽取检查对象，随机选派执法检查人员，抽查情况及查处结果及时向社会公开</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[18] 火灾调查工作三项制度：火灾调查工作考评考核制度，火灾延伸调查工作规则，火灾调查协作制度</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[19] 两个保障：基础保障，火灾调查人员权益保障</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[20] 小型消防站：建设面积、车辆数和车库数等指标低于现行《城市消防站建设标准》(建标152-2011)的消防站</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[21] 志愿消防队：自愿、无偿从事灭火救援的志愿服务组织，包括兼职消防队、义务消防队以及由乡镇政府、社会单位、村民委员会、居民委员会和热心消防公益事业群众建立的从事灭火救援等自防自救工作的各类消防组织</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[22] 六熟悉：熟悉辖区交通道路、消防水源情况；熟悉消防安全重点单位数量、分类和分布情况；熟悉消防安全重点单位建筑物结构和使用情况；熟悉消防安全重点单位重点部位情况；熟悉消防安全重点单位内部消防设施和消防组织情况；熟悉辖区主要灾害事故类型和处置对策、基本程序</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[23] “四个一”建设标准：配置1台城市主战消防车、1台（中）重型泡沫消防车、1台具有救援功能的举高类消防车和1台多功能抢险救援消防车</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[24] “1+5+12+N”应急救援物资储备保障网络：自治区消防救援总队建设1个战勤物资保障库，5个盟市各建设1个战勤保障基地，12盟市各建设1个战勤保障消防站，每个消防救援站配套战勤保障班组</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[25] 一码通管：综合评估单位建筑防火，消防设施，消防安全管理数据，生成社会单位的健康二维码，实现对单位消防安全的统一管理</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[26] 一图通览：使用一张预警预测可视化图，实现辖区内所有消防安全重点单位、一般单位的地图四色预警预测展示</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[27] “轻骑兵”应急通信前突小队：旗县级消防救援指战员、选聘的摩托骑手、饲养骡马的当地群众配备关键性通信装备，实现大灾自动集结、小灾双向通信、定点按需召集的联勤联动队伍，满足极端条件下通信力量快速投送等实战需要</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[28] 志愿消防速报员：在人口相对集中、地理位置偏僻，且易形成“信息孤岛”的嘎查村，以及未设消防救援站或政府专职消防队的乡镇，选聘村、乡级干部群众，根据任务需要配发通信和个人装备，负责灾情速报、值守台开通、救援向导、协助救援等工作</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[29] “1+12+N”跨区域作战体系：自治区消防救援总队建设1支跨区域机动增援编队、12个盟市消防救援支队各建设1支跨区域机动增援编队、12个盟市消防救援支队建设多支小型跨区域机动增援编队</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[30] 城市主战消防车：作为执勤的消防站执行灭火救援应急任务的第一出动力量，具有大比功率、多功能、高性能、多乘员（乘坐6-10名消防指战员）、智能化、短轴距等特征的消防车</w:t>
      </w:r>
      <w:r>
        <w:rPr>
          <w:rStyle w:val="30"/>
          <w:rFonts w:hint="eastAsia" w:ascii="仿宋" w:hAnsi="仿宋" w:eastAsia="仿宋" w:cs="仿宋"/>
          <w:sz w:val="32"/>
          <w:szCs w:val="32"/>
          <w:lang w:eastAsia="zh-CN"/>
        </w:rPr>
        <w:t>。</w:t>
      </w:r>
    </w:p>
    <w:p>
      <w:pPr>
        <w:keepNext w:val="0"/>
        <w:keepLines w:val="0"/>
        <w:pageBreakBefore w:val="0"/>
        <w:widowControl w:val="0"/>
        <w:kinsoku/>
        <w:wordWrap/>
        <w:overflowPunct/>
        <w:topLinePunct/>
        <w:autoSpaceDE/>
        <w:autoSpaceDN/>
        <w:bidi w:val="0"/>
        <w:snapToGrid/>
        <w:spacing w:line="580" w:lineRule="exact"/>
        <w:ind w:left="0" w:leftChars="0" w:right="0" w:rightChars="0" w:firstLine="640" w:firstLineChars="200"/>
        <w:jc w:val="both"/>
        <w:textAlignment w:val="auto"/>
        <w:outlineLvl w:val="9"/>
        <w:rPr>
          <w:rStyle w:val="30"/>
          <w:rFonts w:hint="eastAsia" w:ascii="仿宋" w:hAnsi="仿宋" w:eastAsia="仿宋" w:cs="仿宋"/>
          <w:sz w:val="32"/>
          <w:szCs w:val="32"/>
          <w:lang w:eastAsia="zh-CN"/>
        </w:rPr>
      </w:pPr>
      <w:r>
        <w:rPr>
          <w:rStyle w:val="30"/>
          <w:rFonts w:hint="eastAsia" w:ascii="仿宋" w:hAnsi="仿宋" w:eastAsia="仿宋" w:cs="仿宋"/>
          <w:sz w:val="32"/>
          <w:szCs w:val="32"/>
        </w:rPr>
        <w:t>[31] “1+1+1+2”构架：1套“软硬件支撑”、1个“访问门户”、1个“智慧大脑”、2个“业务应用域”</w:t>
      </w:r>
      <w:r>
        <w:rPr>
          <w:rStyle w:val="30"/>
          <w:rFonts w:hint="eastAsia" w:ascii="仿宋" w:hAnsi="仿宋" w:eastAsia="仿宋" w:cs="仿宋"/>
          <w:sz w:val="32"/>
          <w:szCs w:val="32"/>
          <w:lang w:eastAsia="zh-CN"/>
        </w:rPr>
        <w:t>。</w:t>
      </w:r>
    </w:p>
    <w:p>
      <w:pPr>
        <w:pStyle w:val="20"/>
        <w:rPr>
          <w:rFonts w:ascii="Times New Roman" w:hAnsi="Times New Roman" w:eastAsia="方正仿宋_GBK"/>
          <w:b/>
          <w:bCs/>
          <w:sz w:val="32"/>
          <w:szCs w:val="32"/>
        </w:rPr>
      </w:pPr>
    </w:p>
    <w:p>
      <w:pPr>
        <w:pStyle w:val="20"/>
        <w:rPr>
          <w:rFonts w:ascii="Times New Roman" w:hAnsi="Times New Roman" w:eastAsia="方正仿宋_GBK"/>
          <w:b/>
          <w:bCs/>
          <w:sz w:val="32"/>
          <w:szCs w:val="32"/>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rPr>
          <w:rFonts w:hint="eastAsia"/>
        </w:rPr>
      </w:pPr>
    </w:p>
    <w:tbl>
      <w:tblPr>
        <w:tblStyle w:val="11"/>
        <w:tblpPr w:leftFromText="180" w:rightFromText="180" w:vertAnchor="text" w:horzAnchor="page" w:tblpX="1565" w:tblpY="2529"/>
        <w:tblOverlap w:val="never"/>
        <w:tblW w:w="9037" w:type="dxa"/>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037"/>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PrEx>
        <w:tc>
          <w:tcPr>
            <w:tcW w:w="903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ind w:left="315" w:leftChars="150" w:right="315" w:rightChars="150" w:firstLine="0" w:firstLineChars="0"/>
              <w:jc w:val="both"/>
              <w:textAlignment w:val="auto"/>
              <w:outlineLvl w:val="9"/>
              <w:rPr>
                <w:rFonts w:hint="eastAsia" w:ascii="仿宋_GB2312" w:eastAsia="仿宋_GB2312"/>
                <w:sz w:val="28"/>
                <w:lang w:eastAsia="zh-CN"/>
              </w:rPr>
            </w:pPr>
            <w:r>
              <w:rPr>
                <w:rFonts w:hint="eastAsia" w:ascii="仿宋_GB2312" w:eastAsia="仿宋_GB2312"/>
                <w:sz w:val="28"/>
              </w:rPr>
              <w:t>抄送：自治区党委各部门，内蒙古军区，武警内蒙古总队</w:t>
            </w:r>
            <w:r>
              <w:rPr>
                <w:rFonts w:hint="eastAsia" w:ascii="仿宋_GB2312" w:eastAsia="仿宋_GB2312"/>
                <w:sz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1153" w:leftChars="549" w:right="315" w:rightChars="150" w:firstLine="0" w:firstLineChars="0"/>
              <w:jc w:val="both"/>
              <w:textAlignment w:val="auto"/>
              <w:outlineLvl w:val="9"/>
              <w:rPr>
                <w:rFonts w:hint="eastAsia" w:ascii="仿宋_GB2312" w:eastAsia="仿宋_GB2312"/>
                <w:sz w:val="28"/>
                <w:lang w:eastAsia="zh-CN"/>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r>
              <w:rPr>
                <w:rFonts w:hint="eastAsia" w:ascii="仿宋_GB2312" w:eastAsia="仿宋_GB2312"/>
                <w:sz w:val="28"/>
              </w:rPr>
              <w:t>高级人民法院，检察院</w:t>
            </w:r>
            <w:r>
              <w:rPr>
                <w:rFonts w:hint="eastAsia" w:ascii="仿宋_GB2312" w:eastAsia="仿宋_GB2312"/>
                <w:sz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315" w:leftChars="150" w:right="315" w:rightChars="150" w:firstLine="840" w:firstLineChars="300"/>
              <w:jc w:val="both"/>
              <w:textAlignment w:val="auto"/>
              <w:outlineLvl w:val="9"/>
              <w:rPr>
                <w:rFonts w:hint="eastAsia" w:ascii="仿宋_GB2312" w:eastAsia="仿宋_GB2312"/>
                <w:sz w:val="28"/>
                <w:lang w:eastAsia="zh-CN"/>
              </w:rPr>
            </w:pPr>
            <w:r>
              <w:rPr>
                <w:rFonts w:hint="eastAsia" w:ascii="仿宋_GB2312" w:eastAsia="仿宋_GB2312"/>
                <w:sz w:val="28"/>
              </w:rPr>
              <w:t>各人民团体，新闻单位</w:t>
            </w:r>
            <w:r>
              <w:rPr>
                <w:rFonts w:hint="eastAsia" w:ascii="仿宋_GB2312" w:eastAsia="仿宋_GB2312"/>
                <w:sz w:val="28"/>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903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left="315" w:leftChars="150" w:right="315" w:rightChars="150" w:firstLine="0" w:firstLineChars="0"/>
              <w:jc w:val="both"/>
              <w:textAlignment w:val="auto"/>
              <w:outlineLvl w:val="9"/>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1</w:t>
            </w:r>
            <w:r>
              <w:rPr>
                <w:rFonts w:hint="eastAsia" w:ascii="仿宋_GB2312" w:eastAsia="仿宋_GB2312"/>
                <w:sz w:val="28"/>
              </w:rPr>
              <w:t>年</w:t>
            </w:r>
            <w:r>
              <w:rPr>
                <w:rFonts w:hint="eastAsia" w:ascii="仿宋_GB2312" w:eastAsia="仿宋_GB2312"/>
                <w:sz w:val="28"/>
                <w:lang w:val="en-US" w:eastAsia="zh-CN"/>
              </w:rPr>
              <w:t>9</w:t>
            </w:r>
            <w:r>
              <w:rPr>
                <w:rFonts w:hint="eastAsia" w:ascii="仿宋_GB2312" w:eastAsia="仿宋_GB2312"/>
                <w:sz w:val="28"/>
              </w:rPr>
              <w:t>月</w:t>
            </w:r>
            <w:r>
              <w:rPr>
                <w:rFonts w:hint="eastAsia" w:ascii="仿宋_GB2312" w:eastAsia="仿宋_GB2312"/>
                <w:sz w:val="28"/>
                <w:lang w:val="en-US" w:eastAsia="zh-CN"/>
              </w:rPr>
              <w:t>21</w:t>
            </w:r>
            <w:r>
              <w:rPr>
                <w:rFonts w:hint="eastAsia" w:ascii="仿宋_GB2312" w:eastAsia="仿宋_GB2312"/>
                <w:sz w:val="28"/>
              </w:rPr>
              <w:t>日印发</w:t>
            </w:r>
          </w:p>
        </w:tc>
      </w:tr>
    </w:tbl>
    <w:p>
      <w:pPr>
        <w:spacing w:line="20" w:lineRule="exact"/>
        <w:rPr>
          <w:rFonts w:hint="eastAsia"/>
        </w:rPr>
      </w:pPr>
    </w:p>
    <w:sectPr>
      <w:headerReference r:id="rId3" w:type="default"/>
      <w:footerReference r:id="rId5" w:type="default"/>
      <w:headerReference r:id="rId4" w:type="even"/>
      <w:footerReference r:id="rId6" w:type="even"/>
      <w:pgSz w:w="11906" w:h="16838"/>
      <w:pgMar w:top="2098" w:right="1474" w:bottom="1701" w:left="1474" w:header="851" w:footer="1417" w:gutter="0"/>
      <w:paperSrc/>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moder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方正黑体_GBK">
    <w:altName w:val="Arial Unicode MS"/>
    <w:panose1 w:val="02000000000000000000"/>
    <w:charset w:val="86"/>
    <w:family w:val="script"/>
    <w:pitch w:val="default"/>
    <w:sig w:usb0="A00002BF" w:usb1="38CF7CFA" w:usb2="00082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0000000000000000000"/>
    <w:charset w:val="00"/>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2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9272" w:y="-23"/>
      <w:rPr>
        <w:rStyle w:val="9"/>
        <w:rFonts w:hint="eastAsia" w:ascii="宋体" w:hAnsi="宋体"/>
        <w:sz w:val="28"/>
        <w:szCs w:val="28"/>
      </w:rPr>
    </w:pPr>
    <w:r>
      <w:rPr>
        <w:rFonts w:hint="eastAsia" w:ascii="宋体" w:hAnsi="宋体"/>
        <w:sz w:val="28"/>
        <w:szCs w:val="28"/>
      </w:rPr>
      <w:fldChar w:fldCharType="begin"/>
    </w:r>
    <w:r>
      <w:rPr>
        <w:rStyle w:val="9"/>
        <w:rFonts w:hint="eastAsia" w:ascii="宋体" w:hAnsi="宋体"/>
        <w:sz w:val="28"/>
        <w:szCs w:val="28"/>
      </w:rPr>
      <w:instrText xml:space="preserve">PAGE  </w:instrText>
    </w:r>
    <w:r>
      <w:rPr>
        <w:rFonts w:hint="eastAsia" w:ascii="宋体" w:hAnsi="宋体"/>
        <w:sz w:val="28"/>
        <w:szCs w:val="28"/>
      </w:rPr>
      <w:fldChar w:fldCharType="separate"/>
    </w:r>
    <w:r>
      <w:rPr>
        <w:rStyle w:val="9"/>
        <w:rFonts w:ascii="宋体" w:hAnsi="宋体"/>
        <w:sz w:val="28"/>
        <w:szCs w:val="28"/>
        <w:lang/>
      </w:rPr>
      <w:t>- 1 -</w:t>
    </w:r>
    <w:r>
      <w:rPr>
        <w:rFonts w:hint="eastAsia" w:ascii="宋体" w:hAnsi="宋体"/>
        <w:sz w:val="28"/>
        <w:szCs w:val="28"/>
      </w:rP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1892" w:y="-23"/>
      <w:rPr>
        <w:rStyle w:val="9"/>
        <w:rFonts w:ascii="宋体" w:hAnsi="宋体"/>
        <w:sz w:val="28"/>
        <w:szCs w:val="28"/>
      </w:rPr>
    </w:pPr>
    <w:r>
      <w:rPr>
        <w:rFonts w:ascii="宋体" w:hAnsi="宋体"/>
        <w:sz w:val="28"/>
        <w:szCs w:val="28"/>
      </w:rPr>
      <w:fldChar w:fldCharType="begin"/>
    </w:r>
    <w:r>
      <w:rPr>
        <w:rStyle w:val="9"/>
        <w:rFonts w:ascii="宋体" w:hAnsi="宋体"/>
        <w:sz w:val="28"/>
        <w:szCs w:val="28"/>
      </w:rPr>
      <w:instrText xml:space="preserve">PAGE  </w:instrText>
    </w:r>
    <w:r>
      <w:rPr>
        <w:rFonts w:ascii="宋体" w:hAnsi="宋体"/>
        <w:sz w:val="28"/>
        <w:szCs w:val="28"/>
      </w:rPr>
      <w:fldChar w:fldCharType="separate"/>
    </w:r>
    <w:r>
      <w:rPr>
        <w:rStyle w:val="9"/>
        <w:rFonts w:ascii="宋体" w:hAnsi="宋体"/>
        <w:sz w:val="28"/>
        <w:szCs w:val="28"/>
        <w:lang/>
      </w:rPr>
      <w:t>- 2 -</w:t>
    </w:r>
    <w:r>
      <w:rPr>
        <w:rFonts w:ascii="宋体" w:hAnsi="宋体"/>
        <w:sz w:val="28"/>
        <w:szCs w:val="28"/>
      </w:rP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5C0F3A"/>
    <w:multiLevelType w:val="singleLevel"/>
    <w:tmpl w:val="D75C0F3A"/>
    <w:lvl w:ilvl="0" w:tentative="0">
      <w:start w:val="4"/>
      <w:numFmt w:val="chineseCounting"/>
      <w:suff w:val="space"/>
      <w:lvlText w:val="第%1章"/>
      <w:lvlJc w:val="left"/>
      <w:rPr>
        <w:rFonts w:hint="eastAsia"/>
      </w:rPr>
    </w:lvl>
  </w:abstractNum>
  <w:abstractNum w:abstractNumId="1">
    <w:nsid w:val="FBFC3308"/>
    <w:multiLevelType w:val="singleLevel"/>
    <w:tmpl w:val="FBFC3308"/>
    <w:lvl w:ilvl="0" w:tentative="0">
      <w:start w:val="3"/>
      <w:numFmt w:val="chineseCounting"/>
      <w:suff w:val="space"/>
      <w:lvlText w:val="第%1节"/>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755"/>
    <w:rsid w:val="0000053B"/>
    <w:rsid w:val="00000BC8"/>
    <w:rsid w:val="00000D35"/>
    <w:rsid w:val="00000E8A"/>
    <w:rsid w:val="00001A5E"/>
    <w:rsid w:val="000023CF"/>
    <w:rsid w:val="00004217"/>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441"/>
    <w:rsid w:val="00076F96"/>
    <w:rsid w:val="00077999"/>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0E03"/>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9CB"/>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4296"/>
    <w:rsid w:val="001243C4"/>
    <w:rsid w:val="0012798F"/>
    <w:rsid w:val="00127D04"/>
    <w:rsid w:val="001303D3"/>
    <w:rsid w:val="001316F8"/>
    <w:rsid w:val="00132688"/>
    <w:rsid w:val="001332BC"/>
    <w:rsid w:val="001340AD"/>
    <w:rsid w:val="0013461A"/>
    <w:rsid w:val="00137385"/>
    <w:rsid w:val="00140625"/>
    <w:rsid w:val="00142107"/>
    <w:rsid w:val="00145C0B"/>
    <w:rsid w:val="00145D2E"/>
    <w:rsid w:val="00146D53"/>
    <w:rsid w:val="00147907"/>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1939"/>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3381"/>
    <w:rsid w:val="001D38D9"/>
    <w:rsid w:val="001D42FD"/>
    <w:rsid w:val="001D50C7"/>
    <w:rsid w:val="001D62F3"/>
    <w:rsid w:val="001E1712"/>
    <w:rsid w:val="001E3AE1"/>
    <w:rsid w:val="001E4564"/>
    <w:rsid w:val="001E463E"/>
    <w:rsid w:val="001E48FC"/>
    <w:rsid w:val="001E51E8"/>
    <w:rsid w:val="001E5A4A"/>
    <w:rsid w:val="001F077E"/>
    <w:rsid w:val="001F16D7"/>
    <w:rsid w:val="001F275C"/>
    <w:rsid w:val="001F4B62"/>
    <w:rsid w:val="001F53DE"/>
    <w:rsid w:val="002014F1"/>
    <w:rsid w:val="002016DC"/>
    <w:rsid w:val="00201F3B"/>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9EC"/>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1ECF"/>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5696B"/>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59EE"/>
    <w:rsid w:val="003A6755"/>
    <w:rsid w:val="003B16DE"/>
    <w:rsid w:val="003B1AA3"/>
    <w:rsid w:val="003B32B0"/>
    <w:rsid w:val="003B59D9"/>
    <w:rsid w:val="003B708C"/>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1F24"/>
    <w:rsid w:val="003F595E"/>
    <w:rsid w:val="003F6574"/>
    <w:rsid w:val="003F6E09"/>
    <w:rsid w:val="003F728E"/>
    <w:rsid w:val="00402EDB"/>
    <w:rsid w:val="004100FD"/>
    <w:rsid w:val="0041232A"/>
    <w:rsid w:val="004125FC"/>
    <w:rsid w:val="00412AD9"/>
    <w:rsid w:val="00415492"/>
    <w:rsid w:val="004178C8"/>
    <w:rsid w:val="00420CB3"/>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9"/>
    <w:rsid w:val="00461EDE"/>
    <w:rsid w:val="004638A8"/>
    <w:rsid w:val="00470220"/>
    <w:rsid w:val="00471E78"/>
    <w:rsid w:val="0047252B"/>
    <w:rsid w:val="00472C32"/>
    <w:rsid w:val="00472D58"/>
    <w:rsid w:val="00473996"/>
    <w:rsid w:val="0047592F"/>
    <w:rsid w:val="004767E9"/>
    <w:rsid w:val="00476AF1"/>
    <w:rsid w:val="00477EF4"/>
    <w:rsid w:val="00480A58"/>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E4CF0"/>
    <w:rsid w:val="004F0E59"/>
    <w:rsid w:val="004F1A93"/>
    <w:rsid w:val="004F27DA"/>
    <w:rsid w:val="004F29A2"/>
    <w:rsid w:val="004F2EAE"/>
    <w:rsid w:val="004F2FDA"/>
    <w:rsid w:val="004F49DE"/>
    <w:rsid w:val="004F4C83"/>
    <w:rsid w:val="004F564A"/>
    <w:rsid w:val="004F6088"/>
    <w:rsid w:val="0050055F"/>
    <w:rsid w:val="00501A8E"/>
    <w:rsid w:val="00502762"/>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53E5"/>
    <w:rsid w:val="00537C60"/>
    <w:rsid w:val="005403BB"/>
    <w:rsid w:val="00540508"/>
    <w:rsid w:val="00541462"/>
    <w:rsid w:val="00545692"/>
    <w:rsid w:val="00547939"/>
    <w:rsid w:val="0055006E"/>
    <w:rsid w:val="005528A4"/>
    <w:rsid w:val="0055343F"/>
    <w:rsid w:val="00553876"/>
    <w:rsid w:val="005538B1"/>
    <w:rsid w:val="005570A3"/>
    <w:rsid w:val="00557BB6"/>
    <w:rsid w:val="005617E0"/>
    <w:rsid w:val="005623D2"/>
    <w:rsid w:val="0056793D"/>
    <w:rsid w:val="00570476"/>
    <w:rsid w:val="005758B0"/>
    <w:rsid w:val="0057593B"/>
    <w:rsid w:val="005761DA"/>
    <w:rsid w:val="00576B9B"/>
    <w:rsid w:val="005775A5"/>
    <w:rsid w:val="00577A94"/>
    <w:rsid w:val="00577CD6"/>
    <w:rsid w:val="00581C4B"/>
    <w:rsid w:val="00581C8D"/>
    <w:rsid w:val="005820C9"/>
    <w:rsid w:val="005847C1"/>
    <w:rsid w:val="00585078"/>
    <w:rsid w:val="005903E6"/>
    <w:rsid w:val="005906A6"/>
    <w:rsid w:val="00590E74"/>
    <w:rsid w:val="00593B63"/>
    <w:rsid w:val="005A1F8D"/>
    <w:rsid w:val="005A4542"/>
    <w:rsid w:val="005A6087"/>
    <w:rsid w:val="005A67BB"/>
    <w:rsid w:val="005A740E"/>
    <w:rsid w:val="005B0120"/>
    <w:rsid w:val="005B0BCC"/>
    <w:rsid w:val="005B2090"/>
    <w:rsid w:val="005B2A3B"/>
    <w:rsid w:val="005B2AFE"/>
    <w:rsid w:val="005B39F8"/>
    <w:rsid w:val="005B3F4F"/>
    <w:rsid w:val="005C2B4E"/>
    <w:rsid w:val="005C663F"/>
    <w:rsid w:val="005C79E2"/>
    <w:rsid w:val="005D07B3"/>
    <w:rsid w:val="005D1611"/>
    <w:rsid w:val="005E2E59"/>
    <w:rsid w:val="005E5234"/>
    <w:rsid w:val="005E7F3F"/>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7C57"/>
    <w:rsid w:val="00640710"/>
    <w:rsid w:val="00642967"/>
    <w:rsid w:val="00643C82"/>
    <w:rsid w:val="00644794"/>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047B"/>
    <w:rsid w:val="006A28D5"/>
    <w:rsid w:val="006A3076"/>
    <w:rsid w:val="006A3B57"/>
    <w:rsid w:val="006A4BE5"/>
    <w:rsid w:val="006A55AD"/>
    <w:rsid w:val="006A65EF"/>
    <w:rsid w:val="006C492D"/>
    <w:rsid w:val="006C6369"/>
    <w:rsid w:val="006D2826"/>
    <w:rsid w:val="006D44DF"/>
    <w:rsid w:val="006D547B"/>
    <w:rsid w:val="006D582C"/>
    <w:rsid w:val="006D6106"/>
    <w:rsid w:val="006E16EF"/>
    <w:rsid w:val="006E58B8"/>
    <w:rsid w:val="006E628F"/>
    <w:rsid w:val="006E7D08"/>
    <w:rsid w:val="006F0642"/>
    <w:rsid w:val="006F069F"/>
    <w:rsid w:val="006F0977"/>
    <w:rsid w:val="006F19A2"/>
    <w:rsid w:val="006F2FE0"/>
    <w:rsid w:val="006F320A"/>
    <w:rsid w:val="006F4AF1"/>
    <w:rsid w:val="006F6C03"/>
    <w:rsid w:val="006F793B"/>
    <w:rsid w:val="006F7A1E"/>
    <w:rsid w:val="007014BE"/>
    <w:rsid w:val="00704458"/>
    <w:rsid w:val="0070677A"/>
    <w:rsid w:val="007069D0"/>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2FEE"/>
    <w:rsid w:val="00794C4E"/>
    <w:rsid w:val="007963A2"/>
    <w:rsid w:val="007A6F05"/>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1CC6"/>
    <w:rsid w:val="00852BDE"/>
    <w:rsid w:val="00854ADE"/>
    <w:rsid w:val="008576F0"/>
    <w:rsid w:val="00857C89"/>
    <w:rsid w:val="00857FE1"/>
    <w:rsid w:val="008611F2"/>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2878"/>
    <w:rsid w:val="008B2A80"/>
    <w:rsid w:val="008B4122"/>
    <w:rsid w:val="008B534E"/>
    <w:rsid w:val="008B536E"/>
    <w:rsid w:val="008B5F79"/>
    <w:rsid w:val="008B61CE"/>
    <w:rsid w:val="008C2242"/>
    <w:rsid w:val="008C2FFC"/>
    <w:rsid w:val="008C3D85"/>
    <w:rsid w:val="008C69BC"/>
    <w:rsid w:val="008C7E3C"/>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C66"/>
    <w:rsid w:val="00933AD4"/>
    <w:rsid w:val="00935D37"/>
    <w:rsid w:val="00936389"/>
    <w:rsid w:val="00940633"/>
    <w:rsid w:val="009413D6"/>
    <w:rsid w:val="009418C7"/>
    <w:rsid w:val="00942DC2"/>
    <w:rsid w:val="009433EF"/>
    <w:rsid w:val="00943770"/>
    <w:rsid w:val="0094465F"/>
    <w:rsid w:val="00947975"/>
    <w:rsid w:val="00951EE7"/>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3787"/>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57D"/>
    <w:rsid w:val="009D3B7A"/>
    <w:rsid w:val="009D417C"/>
    <w:rsid w:val="009D455E"/>
    <w:rsid w:val="009E25B1"/>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379D"/>
    <w:rsid w:val="00A54A96"/>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0EDA"/>
    <w:rsid w:val="00A925C8"/>
    <w:rsid w:val="00A93C26"/>
    <w:rsid w:val="00A9486C"/>
    <w:rsid w:val="00A94FB8"/>
    <w:rsid w:val="00A96790"/>
    <w:rsid w:val="00AA07BD"/>
    <w:rsid w:val="00AA3212"/>
    <w:rsid w:val="00AA3545"/>
    <w:rsid w:val="00AA4BD1"/>
    <w:rsid w:val="00AB27A7"/>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19FC"/>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4162"/>
    <w:rsid w:val="00B542D3"/>
    <w:rsid w:val="00B560B0"/>
    <w:rsid w:val="00B56A1E"/>
    <w:rsid w:val="00B57284"/>
    <w:rsid w:val="00B6035B"/>
    <w:rsid w:val="00B64E58"/>
    <w:rsid w:val="00B666ED"/>
    <w:rsid w:val="00B70DED"/>
    <w:rsid w:val="00B7317D"/>
    <w:rsid w:val="00B73E35"/>
    <w:rsid w:val="00B76556"/>
    <w:rsid w:val="00B836D5"/>
    <w:rsid w:val="00B840AB"/>
    <w:rsid w:val="00B84FE0"/>
    <w:rsid w:val="00B90C4D"/>
    <w:rsid w:val="00B92C79"/>
    <w:rsid w:val="00B952EB"/>
    <w:rsid w:val="00B96270"/>
    <w:rsid w:val="00B97680"/>
    <w:rsid w:val="00BA069E"/>
    <w:rsid w:val="00BA0EAF"/>
    <w:rsid w:val="00BA12FD"/>
    <w:rsid w:val="00BA16B1"/>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4B1D"/>
    <w:rsid w:val="00BD6CB8"/>
    <w:rsid w:val="00BE03FB"/>
    <w:rsid w:val="00BE1A66"/>
    <w:rsid w:val="00BE25B8"/>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4187"/>
    <w:rsid w:val="00C471EE"/>
    <w:rsid w:val="00C5090D"/>
    <w:rsid w:val="00C516A1"/>
    <w:rsid w:val="00C531FF"/>
    <w:rsid w:val="00C53663"/>
    <w:rsid w:val="00C543E3"/>
    <w:rsid w:val="00C54463"/>
    <w:rsid w:val="00C625FA"/>
    <w:rsid w:val="00C644C7"/>
    <w:rsid w:val="00C659D0"/>
    <w:rsid w:val="00C65F9B"/>
    <w:rsid w:val="00C66275"/>
    <w:rsid w:val="00C66A8C"/>
    <w:rsid w:val="00C70168"/>
    <w:rsid w:val="00C70F21"/>
    <w:rsid w:val="00C71935"/>
    <w:rsid w:val="00C72875"/>
    <w:rsid w:val="00C72993"/>
    <w:rsid w:val="00C757DA"/>
    <w:rsid w:val="00C77A95"/>
    <w:rsid w:val="00C80569"/>
    <w:rsid w:val="00C81A60"/>
    <w:rsid w:val="00C824B1"/>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955"/>
    <w:rsid w:val="00D54B07"/>
    <w:rsid w:val="00D55776"/>
    <w:rsid w:val="00D60772"/>
    <w:rsid w:val="00D60B47"/>
    <w:rsid w:val="00D616FD"/>
    <w:rsid w:val="00D6281A"/>
    <w:rsid w:val="00D719F3"/>
    <w:rsid w:val="00D721B4"/>
    <w:rsid w:val="00D74F18"/>
    <w:rsid w:val="00D8130C"/>
    <w:rsid w:val="00D81C3D"/>
    <w:rsid w:val="00D82CD2"/>
    <w:rsid w:val="00D83463"/>
    <w:rsid w:val="00D83650"/>
    <w:rsid w:val="00D87EE7"/>
    <w:rsid w:val="00D91482"/>
    <w:rsid w:val="00D9267E"/>
    <w:rsid w:val="00D92D78"/>
    <w:rsid w:val="00D932EE"/>
    <w:rsid w:val="00D94B63"/>
    <w:rsid w:val="00D94EA0"/>
    <w:rsid w:val="00D95FE5"/>
    <w:rsid w:val="00D96622"/>
    <w:rsid w:val="00D9708A"/>
    <w:rsid w:val="00DA1925"/>
    <w:rsid w:val="00DA35CA"/>
    <w:rsid w:val="00DA70FF"/>
    <w:rsid w:val="00DB0CCF"/>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3F89"/>
    <w:rsid w:val="00E64BFD"/>
    <w:rsid w:val="00E64C4D"/>
    <w:rsid w:val="00E64EBF"/>
    <w:rsid w:val="00E70383"/>
    <w:rsid w:val="00E709DB"/>
    <w:rsid w:val="00E70F83"/>
    <w:rsid w:val="00E75B4B"/>
    <w:rsid w:val="00E8016B"/>
    <w:rsid w:val="00E80617"/>
    <w:rsid w:val="00E8163D"/>
    <w:rsid w:val="00E85B61"/>
    <w:rsid w:val="00E87088"/>
    <w:rsid w:val="00E95E66"/>
    <w:rsid w:val="00E966C3"/>
    <w:rsid w:val="00E97D6F"/>
    <w:rsid w:val="00E97EB0"/>
    <w:rsid w:val="00EA42FC"/>
    <w:rsid w:val="00EA5D2D"/>
    <w:rsid w:val="00EB67DA"/>
    <w:rsid w:val="00EC182A"/>
    <w:rsid w:val="00EC29B6"/>
    <w:rsid w:val="00EC6399"/>
    <w:rsid w:val="00EC7B6C"/>
    <w:rsid w:val="00ED00C1"/>
    <w:rsid w:val="00ED059D"/>
    <w:rsid w:val="00ED09BA"/>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3BEB"/>
    <w:rsid w:val="00F379AA"/>
    <w:rsid w:val="00F44761"/>
    <w:rsid w:val="00F46AB3"/>
    <w:rsid w:val="00F474B2"/>
    <w:rsid w:val="00F50369"/>
    <w:rsid w:val="00F50692"/>
    <w:rsid w:val="00F5173D"/>
    <w:rsid w:val="00F52276"/>
    <w:rsid w:val="00F543CE"/>
    <w:rsid w:val="00F565B8"/>
    <w:rsid w:val="00F575A7"/>
    <w:rsid w:val="00F60831"/>
    <w:rsid w:val="00F65AD3"/>
    <w:rsid w:val="00F66F5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C7EC2"/>
    <w:rsid w:val="00FD314F"/>
    <w:rsid w:val="00FD3F68"/>
    <w:rsid w:val="00FD6099"/>
    <w:rsid w:val="00FD668C"/>
    <w:rsid w:val="00FD6BBF"/>
    <w:rsid w:val="00FD707C"/>
    <w:rsid w:val="00FE51BD"/>
    <w:rsid w:val="00FE5DC3"/>
    <w:rsid w:val="00FF1779"/>
    <w:rsid w:val="00FF2340"/>
    <w:rsid w:val="00FF60C7"/>
    <w:rsid w:val="00FF7392"/>
    <w:rsid w:val="03836AF1"/>
    <w:rsid w:val="05077910"/>
    <w:rsid w:val="05BBBDEE"/>
    <w:rsid w:val="06D54E47"/>
    <w:rsid w:val="074D26E8"/>
    <w:rsid w:val="0D0300FB"/>
    <w:rsid w:val="11043597"/>
    <w:rsid w:val="184C2D35"/>
    <w:rsid w:val="1ADF5D90"/>
    <w:rsid w:val="1C2B4992"/>
    <w:rsid w:val="1CDFCDE1"/>
    <w:rsid w:val="20E461C8"/>
    <w:rsid w:val="2246267A"/>
    <w:rsid w:val="24200AFC"/>
    <w:rsid w:val="24434715"/>
    <w:rsid w:val="250F7B24"/>
    <w:rsid w:val="27FEE315"/>
    <w:rsid w:val="28AD2C98"/>
    <w:rsid w:val="2B3C5E43"/>
    <w:rsid w:val="307F1853"/>
    <w:rsid w:val="34344AEB"/>
    <w:rsid w:val="34634E12"/>
    <w:rsid w:val="366791AD"/>
    <w:rsid w:val="36BB7751"/>
    <w:rsid w:val="36F6E0AB"/>
    <w:rsid w:val="375C7093"/>
    <w:rsid w:val="3A645C32"/>
    <w:rsid w:val="3CFDF36F"/>
    <w:rsid w:val="3F5863BC"/>
    <w:rsid w:val="3F5B0C1D"/>
    <w:rsid w:val="41E60F14"/>
    <w:rsid w:val="4240043F"/>
    <w:rsid w:val="46F4244E"/>
    <w:rsid w:val="4B5F9C5E"/>
    <w:rsid w:val="4BA46438"/>
    <w:rsid w:val="4DDB5F24"/>
    <w:rsid w:val="4F26277F"/>
    <w:rsid w:val="4FE75D9E"/>
    <w:rsid w:val="51DE5F95"/>
    <w:rsid w:val="52F10A14"/>
    <w:rsid w:val="537D33D2"/>
    <w:rsid w:val="55456046"/>
    <w:rsid w:val="59FF6DBE"/>
    <w:rsid w:val="5CF500AF"/>
    <w:rsid w:val="5E214AEE"/>
    <w:rsid w:val="5EC76C69"/>
    <w:rsid w:val="5FEBF8D3"/>
    <w:rsid w:val="64B86B45"/>
    <w:rsid w:val="657D2CAD"/>
    <w:rsid w:val="674D555B"/>
    <w:rsid w:val="67A62F68"/>
    <w:rsid w:val="68F75CD7"/>
    <w:rsid w:val="6B4018A6"/>
    <w:rsid w:val="6E952D4A"/>
    <w:rsid w:val="6ECFBDDB"/>
    <w:rsid w:val="6F6DC86F"/>
    <w:rsid w:val="6FFD01F9"/>
    <w:rsid w:val="6FFFC70F"/>
    <w:rsid w:val="72F9AF67"/>
    <w:rsid w:val="743711B3"/>
    <w:rsid w:val="75583910"/>
    <w:rsid w:val="75795E62"/>
    <w:rsid w:val="75ED9FA6"/>
    <w:rsid w:val="76F7D729"/>
    <w:rsid w:val="779F6288"/>
    <w:rsid w:val="78BA1DC1"/>
    <w:rsid w:val="7A7273D6"/>
    <w:rsid w:val="7B9F042D"/>
    <w:rsid w:val="7BEB056D"/>
    <w:rsid w:val="7BFFB57A"/>
    <w:rsid w:val="7C87103F"/>
    <w:rsid w:val="7CFEAB8E"/>
    <w:rsid w:val="7D5B4A36"/>
    <w:rsid w:val="7D8064FD"/>
    <w:rsid w:val="7DB52C13"/>
    <w:rsid w:val="7DFE4252"/>
    <w:rsid w:val="7E960D71"/>
    <w:rsid w:val="7EFD0F2D"/>
    <w:rsid w:val="7F3D0DA3"/>
    <w:rsid w:val="7F7E5898"/>
    <w:rsid w:val="7F7F8C4D"/>
    <w:rsid w:val="7F91A37C"/>
    <w:rsid w:val="7F9F3D4B"/>
    <w:rsid w:val="7FB975E7"/>
    <w:rsid w:val="7FEF6744"/>
    <w:rsid w:val="7FFD32F3"/>
    <w:rsid w:val="7FFE3EE4"/>
    <w:rsid w:val="8FF36EEE"/>
    <w:rsid w:val="9E6E172E"/>
    <w:rsid w:val="9EFAE05B"/>
    <w:rsid w:val="ACD7FDDC"/>
    <w:rsid w:val="AFFB00D1"/>
    <w:rsid w:val="AFFC1622"/>
    <w:rsid w:val="B6877A19"/>
    <w:rsid w:val="B8FF4D49"/>
    <w:rsid w:val="BDD7E861"/>
    <w:rsid w:val="BDFC158F"/>
    <w:rsid w:val="BDFF3CBA"/>
    <w:rsid w:val="BE7B4FDF"/>
    <w:rsid w:val="BEFF16E3"/>
    <w:rsid w:val="BF1C43CC"/>
    <w:rsid w:val="BFBF38EC"/>
    <w:rsid w:val="BFF75E10"/>
    <w:rsid w:val="BFFE24F4"/>
    <w:rsid w:val="BFFF25B6"/>
    <w:rsid w:val="CFFB2FAB"/>
    <w:rsid w:val="DDFF7263"/>
    <w:rsid w:val="DFFE237D"/>
    <w:rsid w:val="E333DB66"/>
    <w:rsid w:val="E4FEF637"/>
    <w:rsid w:val="E7EF5CBE"/>
    <w:rsid w:val="EDFFA36C"/>
    <w:rsid w:val="F0BCD26F"/>
    <w:rsid w:val="F23D002C"/>
    <w:rsid w:val="F5EE61FD"/>
    <w:rsid w:val="F7EFF2E3"/>
    <w:rsid w:val="FBFFB359"/>
    <w:rsid w:val="FE6FE650"/>
    <w:rsid w:val="FF7A19D8"/>
    <w:rsid w:val="FF9742A1"/>
    <w:rsid w:val="FFFD3D96"/>
    <w:rsid w:val="FFFF3FA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character" w:default="1" w:styleId="8">
    <w:name w:val="Default Paragraph Font"/>
    <w:semiHidden/>
    <w:uiPriority w:val="0"/>
  </w:style>
  <w:style w:type="table" w:default="1" w:styleId="11">
    <w:name w:val="Normal Table"/>
    <w:semiHidden/>
    <w:uiPriority w:val="0"/>
    <w:tblPr>
      <w:tblStyle w:val="11"/>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MingLiU" w:hAnsi="Times New Roman" w:eastAsia="MingLiU" w:cs="MingLiU"/>
      <w:color w:val="000000"/>
      <w:sz w:val="24"/>
      <w:szCs w:val="24"/>
      <w:lang w:val="en-US" w:eastAsia="zh-CN" w:bidi="ar-SA"/>
    </w:rPr>
  </w:style>
  <w:style w:type="paragraph" w:styleId="3">
    <w:name w:val="Date"/>
    <w:basedOn w:val="1"/>
    <w:next w:val="1"/>
    <w:link w:val="22"/>
    <w:uiPriority w:val="0"/>
    <w:pPr>
      <w:ind w:left="100" w:leftChars="2500"/>
    </w:pPr>
    <w:rPr>
      <w:rFonts w:ascii="仿宋_GB2312" w:eastAsia="仿宋_GB2312"/>
      <w:sz w:val="32"/>
    </w:rPr>
  </w:style>
  <w:style w:type="paragraph" w:styleId="4">
    <w:name w:val="Balloon Text"/>
    <w:basedOn w:val="1"/>
    <w:link w:val="23"/>
    <w:semiHidden/>
    <w:uiPriority w:val="0"/>
    <w:rPr>
      <w:sz w:val="18"/>
      <w:szCs w:val="18"/>
    </w:rPr>
  </w:style>
  <w:style w:type="paragraph" w:styleId="5">
    <w:name w:val="footer"/>
    <w:basedOn w:val="1"/>
    <w:link w:val="24"/>
    <w:uiPriority w:val="0"/>
    <w:pPr>
      <w:tabs>
        <w:tab w:val="center" w:pos="4153"/>
        <w:tab w:val="right" w:pos="8306"/>
      </w:tabs>
      <w:snapToGrid w:val="0"/>
      <w:jc w:val="left"/>
    </w:pPr>
    <w:rPr>
      <w:sz w:val="18"/>
      <w:szCs w:val="18"/>
    </w:rPr>
  </w:style>
  <w:style w:type="paragraph" w:styleId="6">
    <w:name w:val="header"/>
    <w:basedOn w:val="1"/>
    <w:link w:val="25"/>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next w:val="1"/>
    <w:qFormat/>
    <w:uiPriority w:val="0"/>
    <w:pPr>
      <w:widowControl w:val="0"/>
      <w:snapToGrid/>
      <w:spacing w:after="0"/>
      <w:jc w:val="center"/>
      <w:textAlignment w:val="auto"/>
      <w:outlineLvl w:val="0"/>
    </w:pPr>
    <w:rPr>
      <w:rFonts w:ascii="黑体" w:hAnsi="Calibri Light" w:eastAsia="方正小标宋简体" w:cs="Times New Roman"/>
      <w:bCs/>
      <w:kern w:val="2"/>
      <w:sz w:val="44"/>
      <w:szCs w:val="32"/>
      <w:lang w:bidi="ar-SA"/>
    </w:rPr>
  </w:style>
  <w:style w:type="character" w:styleId="9">
    <w:name w:val="page number"/>
    <w:basedOn w:val="8"/>
    <w:uiPriority w:val="0"/>
  </w:style>
  <w:style w:type="character" w:styleId="10">
    <w:name w:val="Hyperlink"/>
    <w:uiPriority w:val="0"/>
    <w:rPr>
      <w:rFonts w:ascii="Calibri" w:hAnsi="Calibri" w:eastAsia="宋体" w:cs="Times New Roman"/>
      <w:color w:val="0000FF"/>
      <w:u w:val="single"/>
    </w:rPr>
  </w:style>
  <w:style w:type="table" w:styleId="12">
    <w:name w:val="Table Grid"/>
    <w:basedOn w:val="11"/>
    <w:uiPriority w:val="0"/>
    <w:pPr>
      <w:widowControl w:val="0"/>
      <w:jc w:val="both"/>
    </w:pPr>
    <w:rPr>
      <w:rFonts w:ascii="Times New Roman" w:hAnsi="Times New Roman" w:cs="Times New Roman"/>
    </w:r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Body text|1"/>
    <w:basedOn w:val="1"/>
    <w:link w:val="26"/>
    <w:qFormat/>
    <w:uiPriority w:val="0"/>
    <w:pPr>
      <w:widowControl w:val="0"/>
      <w:snapToGrid/>
      <w:spacing w:after="0"/>
      <w:jc w:val="left"/>
      <w:textAlignment w:val="auto"/>
    </w:pPr>
    <w:rPr>
      <w:rFonts w:ascii="宋体" w:hAnsi="宋体" w:eastAsia="宋体" w:cs="宋体"/>
      <w:kern w:val="0"/>
      <w:sz w:val="19"/>
      <w:szCs w:val="19"/>
      <w:lang w:val="zh-TW" w:eastAsia="zh-TW" w:bidi="zh-TW"/>
    </w:rPr>
  </w:style>
  <w:style w:type="paragraph" w:customStyle="1" w:styleId="14">
    <w:name w:val="Table caption|1"/>
    <w:basedOn w:val="1"/>
    <w:link w:val="29"/>
    <w:qFormat/>
    <w:uiPriority w:val="0"/>
    <w:pPr>
      <w:widowControl w:val="0"/>
      <w:snapToGrid/>
      <w:spacing w:after="0"/>
      <w:jc w:val="center"/>
      <w:textAlignment w:val="auto"/>
    </w:pPr>
    <w:rPr>
      <w:rFonts w:ascii="宋体" w:hAnsi="宋体" w:eastAsia="宋体" w:cs="宋体"/>
      <w:kern w:val="0"/>
      <w:sz w:val="19"/>
      <w:szCs w:val="19"/>
      <w:lang w:val="zh-TW" w:eastAsia="zh-TW" w:bidi="zh-TW"/>
    </w:rPr>
  </w:style>
  <w:style w:type="paragraph" w:customStyle="1" w:styleId="15">
    <w:name w:val="PlainText"/>
    <w:basedOn w:val="1"/>
    <w:link w:val="31"/>
    <w:qFormat/>
    <w:uiPriority w:val="0"/>
    <w:pPr>
      <w:widowControl/>
      <w:snapToGrid w:val="0"/>
      <w:spacing w:after="0"/>
      <w:jc w:val="both"/>
      <w:textAlignment w:val="baseline"/>
    </w:pPr>
    <w:rPr>
      <w:rFonts w:ascii="宋体" w:hAnsi="Courier New" w:eastAsia="宋体" w:cs="Times New Roman"/>
      <w:kern w:val="2"/>
      <w:sz w:val="21"/>
      <w:szCs w:val="21"/>
      <w:lang w:bidi="ar-SA"/>
    </w:rPr>
  </w:style>
  <w:style w:type="paragraph" w:customStyle="1" w:styleId="16">
    <w:name w:val="TOC1"/>
    <w:basedOn w:val="1"/>
    <w:next w:val="1"/>
    <w:qFormat/>
    <w:uiPriority w:val="0"/>
    <w:pPr>
      <w:widowControl/>
      <w:tabs>
        <w:tab w:val="right" w:leader="dot" w:pos="8834"/>
      </w:tabs>
      <w:snapToGrid w:val="0"/>
      <w:spacing w:after="200"/>
      <w:jc w:val="center"/>
      <w:textAlignment w:val="baseline"/>
    </w:pPr>
    <w:rPr>
      <w:rFonts w:ascii="Times New Roman" w:hAnsi="Times New Roman" w:eastAsia="方正黑体_GBK" w:cs="Times New Roman"/>
      <w:color w:val="000000"/>
      <w:kern w:val="0"/>
      <w:sz w:val="32"/>
      <w:szCs w:val="22"/>
      <w:lang w:bidi="ar-SA"/>
    </w:rPr>
  </w:style>
  <w:style w:type="paragraph" w:customStyle="1" w:styleId="17">
    <w:name w:val="列出段落1"/>
    <w:basedOn w:val="1"/>
    <w:qFormat/>
    <w:uiPriority w:val="34"/>
    <w:pPr>
      <w:widowControl w:val="0"/>
      <w:snapToGrid/>
      <w:spacing w:after="0"/>
      <w:ind w:firstLine="420" w:firstLineChars="200"/>
      <w:jc w:val="both"/>
      <w:textAlignment w:val="auto"/>
    </w:pPr>
    <w:rPr>
      <w:rFonts w:ascii="Calibri" w:hAnsi="Calibri" w:eastAsia="宋体" w:cs="Times New Roman"/>
      <w:kern w:val="2"/>
      <w:sz w:val="21"/>
      <w:szCs w:val="22"/>
      <w:lang w:bidi="ar-SA"/>
    </w:rPr>
  </w:style>
  <w:style w:type="paragraph" w:customStyle="1" w:styleId="18">
    <w:name w:val="Heading1"/>
    <w:basedOn w:val="1"/>
    <w:next w:val="1"/>
    <w:qFormat/>
    <w:uiPriority w:val="0"/>
    <w:pPr>
      <w:keepNext/>
      <w:keepLines/>
      <w:widowControl/>
      <w:snapToGrid w:val="0"/>
      <w:spacing w:before="340" w:after="330" w:line="578" w:lineRule="auto"/>
      <w:jc w:val="left"/>
      <w:textAlignment w:val="baseline"/>
    </w:pPr>
    <w:rPr>
      <w:rFonts w:ascii="Tahoma" w:hAnsi="Tahoma" w:eastAsia="微软雅黑" w:cs="Times New Roman"/>
      <w:kern w:val="44"/>
      <w:sz w:val="44"/>
      <w:szCs w:val="44"/>
      <w:lang w:bidi="ar-SA"/>
    </w:rPr>
  </w:style>
  <w:style w:type="paragraph" w:customStyle="1" w:styleId="19">
    <w:name w:val="266"/>
    <w:basedOn w:val="18"/>
    <w:next w:val="1"/>
    <w:qFormat/>
    <w:uiPriority w:val="0"/>
    <w:pPr>
      <w:spacing w:before="480" w:after="0" w:line="276" w:lineRule="auto"/>
    </w:pPr>
    <w:rPr>
      <w:rFonts w:ascii="Cambria" w:hAnsi="Cambria" w:eastAsia="等线"/>
      <w:color w:val="365F91"/>
      <w:kern w:val="0"/>
      <w:sz w:val="28"/>
      <w:szCs w:val="28"/>
    </w:rPr>
  </w:style>
  <w:style w:type="paragraph" w:customStyle="1" w:styleId="20">
    <w:name w:val="UserStyle_0"/>
    <w:qFormat/>
    <w:uiPriority w:val="0"/>
    <w:pPr>
      <w:textAlignment w:val="baseline"/>
    </w:pPr>
    <w:rPr>
      <w:rFonts w:ascii="MingLiU" w:hAnsi="Calibri" w:eastAsia="MingLiU" w:cs="Times New Roman"/>
      <w:color w:val="000000"/>
      <w:sz w:val="24"/>
      <w:szCs w:val="24"/>
      <w:lang w:val="en-US" w:eastAsia="zh-CN" w:bidi="ar-SA"/>
    </w:rPr>
  </w:style>
  <w:style w:type="paragraph" w:customStyle="1" w:styleId="21">
    <w:name w:val="UserStyle_29"/>
    <w:qFormat/>
    <w:uiPriority w:val="0"/>
    <w:pPr>
      <w:spacing w:line="570" w:lineRule="exact"/>
      <w:ind w:firstLine="200" w:firstLineChars="200"/>
      <w:jc w:val="both"/>
      <w:textAlignment w:val="baseline"/>
    </w:pPr>
    <w:rPr>
      <w:rFonts w:ascii="华文仿宋" w:hAnsi="华文仿宋" w:eastAsia="仿宋_GB2312" w:cs="Times New Roman"/>
      <w:kern w:val="44"/>
      <w:sz w:val="32"/>
      <w:szCs w:val="44"/>
      <w:lang w:val="en-US" w:eastAsia="zh-CN" w:bidi="ar-SA"/>
    </w:rPr>
  </w:style>
  <w:style w:type="character" w:customStyle="1" w:styleId="22">
    <w:name w:val=" Char Char2"/>
    <w:basedOn w:val="8"/>
    <w:link w:val="3"/>
    <w:uiPriority w:val="0"/>
    <w:rPr>
      <w:rFonts w:ascii="仿宋_GB2312" w:hAnsi="Times New Roman" w:eastAsia="仿宋_GB2312" w:cs="Times New Roman"/>
      <w:kern w:val="2"/>
      <w:sz w:val="32"/>
      <w:szCs w:val="24"/>
      <w:lang w:bidi="ar-SA"/>
    </w:rPr>
  </w:style>
  <w:style w:type="character" w:customStyle="1" w:styleId="23">
    <w:name w:val="批注框文本 Char"/>
    <w:basedOn w:val="8"/>
    <w:link w:val="4"/>
    <w:semiHidden/>
    <w:qFormat/>
    <w:uiPriority w:val="99"/>
    <w:rPr>
      <w:rFonts w:ascii="Calibri" w:hAnsi="Calibri" w:eastAsia="宋体" w:cs="Times New Roman"/>
      <w:sz w:val="18"/>
      <w:szCs w:val="18"/>
    </w:rPr>
  </w:style>
  <w:style w:type="character" w:customStyle="1" w:styleId="24">
    <w:name w:val="页脚 Char"/>
    <w:basedOn w:val="8"/>
    <w:link w:val="5"/>
    <w:semiHidden/>
    <w:qFormat/>
    <w:uiPriority w:val="99"/>
    <w:rPr>
      <w:rFonts w:ascii="Tahoma" w:hAnsi="Tahoma" w:eastAsia="微软雅黑" w:cs="Times New Roman"/>
      <w:kern w:val="0"/>
      <w:sz w:val="18"/>
      <w:szCs w:val="18"/>
    </w:rPr>
  </w:style>
  <w:style w:type="character" w:customStyle="1" w:styleId="25">
    <w:name w:val="页眉 Char"/>
    <w:basedOn w:val="8"/>
    <w:link w:val="6"/>
    <w:semiHidden/>
    <w:qFormat/>
    <w:uiPriority w:val="99"/>
    <w:rPr>
      <w:rFonts w:ascii="Tahoma" w:hAnsi="Tahoma" w:eastAsia="微软雅黑" w:cs="Times New Roman"/>
      <w:kern w:val="0"/>
      <w:sz w:val="18"/>
      <w:szCs w:val="18"/>
    </w:rPr>
  </w:style>
  <w:style w:type="character" w:customStyle="1" w:styleId="26">
    <w:name w:val="Body text|1_"/>
    <w:basedOn w:val="8"/>
    <w:link w:val="13"/>
    <w:qFormat/>
    <w:uiPriority w:val="0"/>
    <w:rPr>
      <w:rFonts w:ascii="宋体" w:hAnsi="宋体" w:eastAsia="宋体" w:cs="宋体"/>
      <w:sz w:val="19"/>
      <w:szCs w:val="19"/>
      <w:lang w:val="zh-TW" w:eastAsia="zh-TW" w:bidi="zh-TW"/>
    </w:rPr>
  </w:style>
  <w:style w:type="character" w:customStyle="1" w:styleId="27">
    <w:name w:val=" Char Char"/>
    <w:basedOn w:val="8"/>
    <w:semiHidden/>
    <w:uiPriority w:val="99"/>
    <w:rPr>
      <w:rFonts w:ascii="Times New Roman" w:hAnsi="Times New Roman" w:eastAsia="宋体" w:cs="Times New Roman"/>
      <w:kern w:val="2"/>
      <w:sz w:val="18"/>
      <w:szCs w:val="22"/>
    </w:rPr>
  </w:style>
  <w:style w:type="character" w:customStyle="1" w:styleId="28">
    <w:name w:val=" Char Char1"/>
    <w:basedOn w:val="8"/>
    <w:semiHidden/>
    <w:uiPriority w:val="99"/>
    <w:rPr>
      <w:rFonts w:ascii="Times New Roman" w:hAnsi="Times New Roman" w:eastAsia="宋体" w:cs="Times New Roman"/>
      <w:kern w:val="2"/>
      <w:sz w:val="18"/>
      <w:szCs w:val="22"/>
    </w:rPr>
  </w:style>
  <w:style w:type="character" w:customStyle="1" w:styleId="29">
    <w:name w:val="Table caption|1_"/>
    <w:basedOn w:val="8"/>
    <w:link w:val="14"/>
    <w:qFormat/>
    <w:uiPriority w:val="0"/>
    <w:rPr>
      <w:rFonts w:ascii="宋体" w:hAnsi="宋体" w:eastAsia="宋体" w:cs="宋体"/>
      <w:sz w:val="19"/>
      <w:szCs w:val="19"/>
      <w:lang w:val="zh-TW" w:eastAsia="zh-TW" w:bidi="zh-TW"/>
    </w:rPr>
  </w:style>
  <w:style w:type="character" w:customStyle="1" w:styleId="30">
    <w:name w:val="NormalCharacter"/>
    <w:qFormat/>
    <w:uiPriority w:val="0"/>
    <w:rPr>
      <w:rFonts w:ascii="Calibri" w:hAnsi="Calibri" w:eastAsia="宋体" w:cs="Times New Roman"/>
    </w:rPr>
  </w:style>
  <w:style w:type="character" w:customStyle="1" w:styleId="31">
    <w:name w:val="UserStyle_7"/>
    <w:link w:val="15"/>
    <w:qFormat/>
    <w:uiPriority w:val="0"/>
    <w:rPr>
      <w:rFonts w:ascii="宋体" w:hAnsi="Courier New" w:eastAsia="宋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13</Words>
  <Characters>76</Characters>
  <Lines>1</Lines>
  <Paragraphs>1</Paragraphs>
  <TotalTime>32</TotalTime>
  <ScaleCrop>false</ScaleCrop>
  <LinksUpToDate>false</LinksUpToDate>
  <CharactersWithSpaces>88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2012-11-18T22:34:00Z</dcterms:created>
  <dc:creator>王蕾:打印</dc:creator>
  <cp:lastModifiedBy>admin</cp:lastModifiedBy>
  <cp:lastPrinted>2021-09-25T19:57:10Z</cp:lastPrinted>
  <dcterms:modified xsi:type="dcterms:W3CDTF">2021-09-28T07:12:29Z</dcterms:modified>
  <dc:title>_x0001_</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