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自治区“十四五”体育事业发展规划的通知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仿宋_GB2312" w:hAnsi="华文仿宋" w:eastAsia="仿宋_GB2312"/>
          <w:sz w:val="32"/>
          <w:lang w:eastAsia="zh-CN"/>
        </w:rPr>
        <w:t>内政办发〔2021〕67号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30"/>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both"/>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经自治区人民政府同意，现将《内蒙古自治区“十四五”</w:t>
      </w:r>
      <w:r>
        <w:rPr>
          <w:rFonts w:hint="eastAsia" w:ascii="楷体_GB2312" w:hAnsi="楷体_GB2312" w:eastAsia="楷体_GB2312" w:cs="楷体_GB2312"/>
          <w:color w:val="000000"/>
          <w:sz w:val="32"/>
          <w:szCs w:val="32"/>
          <w:lang w:eastAsia="zh-CN" w:bidi="ar-SA"/>
        </w:rPr>
        <w:t>体育</w:t>
      </w:r>
      <w:r>
        <w:rPr>
          <w:rFonts w:hint="eastAsia" w:ascii="楷体_GB2312" w:hAnsi="楷体_GB2312" w:eastAsia="楷体_GB2312" w:cs="楷体_GB2312"/>
          <w:color w:val="000000"/>
          <w:sz w:val="32"/>
          <w:szCs w:val="32"/>
          <w:lang w:bidi="ar-SA"/>
        </w:rPr>
        <w:t>事业发展规划》印发给你们，请结合实际，认真贯彻落实。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楷体_GB2312" w:hAnsi="楷体_GB2312" w:eastAsia="楷体_GB2312" w:cs="楷体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楷体_GB2312" w:hAnsi="楷体_GB2312" w:eastAsia="楷体_GB2312" w:cs="楷体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楷体_GB2312" w:hAnsi="楷体_GB2312" w:eastAsia="楷体_GB2312" w:cs="楷体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100" w:lineRule="exact"/>
        <w:ind w:firstLine="640" w:firstLineChars="200"/>
        <w:jc w:val="center"/>
        <w:textAlignment w:val="auto"/>
        <w:rPr>
          <w:rFonts w:hint="eastAsia" w:ascii="楷体_GB2312" w:hAnsi="楷体_GB2312" w:eastAsia="楷体_GB2312" w:cs="楷体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100" w:lineRule="exact"/>
        <w:ind w:firstLine="640" w:firstLineChars="200"/>
        <w:jc w:val="center"/>
        <w:textAlignment w:val="auto"/>
        <w:rPr>
          <w:rFonts w:hint="eastAsia" w:ascii="楷体_GB2312" w:hAnsi="楷体_GB2312" w:eastAsia="楷体_GB2312" w:cs="楷体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center"/>
        <w:textAlignment w:val="auto"/>
        <w:outlineLvl w:val="9"/>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val="en-US" w:eastAsia="zh-CN" w:bidi="ar-SA"/>
        </w:rPr>
        <w:t xml:space="preserve">                  </w:t>
      </w:r>
      <w:r>
        <w:rPr>
          <w:rFonts w:hint="eastAsia" w:ascii="楷体_GB2312" w:hAnsi="楷体_GB2312" w:eastAsia="楷体_GB2312" w:cs="楷体_GB2312"/>
          <w:color w:val="000000"/>
          <w:sz w:val="32"/>
          <w:szCs w:val="32"/>
          <w:lang w:bidi="ar-SA"/>
        </w:rPr>
        <w:t>2021年10月</w:t>
      </w:r>
      <w:r>
        <w:rPr>
          <w:rFonts w:hint="eastAsia" w:ascii="楷体_GB2312" w:hAnsi="楷体_GB2312" w:eastAsia="楷体_GB2312" w:cs="楷体_GB2312"/>
          <w:color w:val="000000"/>
          <w:sz w:val="32"/>
          <w:szCs w:val="32"/>
          <w:lang w:val="en-US" w:eastAsia="zh-CN" w:bidi="ar-SA"/>
        </w:rPr>
        <w:t>27</w:t>
      </w:r>
      <w:r>
        <w:rPr>
          <w:rFonts w:hint="eastAsia" w:ascii="楷体_GB2312" w:hAnsi="楷体_GB2312" w:eastAsia="楷体_GB2312" w:cs="楷体_GB2312"/>
          <w:color w:val="000000"/>
          <w:sz w:val="32"/>
          <w:szCs w:val="32"/>
          <w:lang w:bidi="ar-SA"/>
        </w:rPr>
        <w:t>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eastAsia="仿宋"/>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color w:val="000000"/>
          <w:sz w:val="44"/>
          <w:szCs w:val="44"/>
          <w:lang w:bidi="ar-SA"/>
        </w:rPr>
      </w:pPr>
      <w:r>
        <w:rPr>
          <w:rFonts w:hint="eastAsia" w:ascii="方正小标宋_GBK" w:hAnsi="方正小标宋_GBK" w:eastAsia="方正小标宋_GBK" w:cs="方正小标宋_GBK"/>
          <w:b w:val="0"/>
          <w:bCs w:val="0"/>
          <w:color w:val="000000"/>
          <w:sz w:val="44"/>
          <w:szCs w:val="44"/>
          <w:lang w:bidi="ar-SA"/>
        </w:rPr>
        <w:t>内蒙古自治区“十四五”</w:t>
      </w:r>
      <w:r>
        <w:rPr>
          <w:rFonts w:hint="eastAsia" w:ascii="方正小标宋_GBK" w:hAnsi="方正小标宋_GBK" w:eastAsia="方正小标宋_GBK" w:cs="方正小标宋_GBK"/>
          <w:b w:val="0"/>
          <w:bCs w:val="0"/>
          <w:color w:val="000000"/>
          <w:sz w:val="44"/>
          <w:szCs w:val="44"/>
          <w:lang w:eastAsia="zh-CN" w:bidi="ar-SA"/>
        </w:rPr>
        <w:t>体育</w:t>
      </w:r>
      <w:r>
        <w:rPr>
          <w:rFonts w:hint="eastAsia" w:ascii="方正小标宋_GBK" w:hAnsi="方正小标宋_GBK" w:eastAsia="方正小标宋_GBK" w:cs="方正小标宋_GBK"/>
          <w:b w:val="0"/>
          <w:bCs w:val="0"/>
          <w:color w:val="000000"/>
          <w:sz w:val="44"/>
          <w:szCs w:val="44"/>
          <w:lang w:bidi="ar-SA"/>
        </w:rPr>
        <w:t>事业发展规划</w:t>
      </w:r>
    </w:p>
    <w:p>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方正黑体_GBK" w:hAnsi="方正黑体_GBK" w:eastAsia="方正黑体_GBK" w:cs="方正黑体_GBK"/>
          <w:color w:val="000000"/>
          <w:sz w:val="44"/>
          <w:szCs w:val="44"/>
          <w:lang w:bidi="ar-SA"/>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录</w:t>
      </w:r>
    </w:p>
    <w:p>
      <w:pPr>
        <w:pStyle w:val="8"/>
        <w:keepNext w:val="0"/>
        <w:keepLines w:val="0"/>
        <w:pageBreakBefore w:val="0"/>
        <w:tabs>
          <w:tab w:val="right" w:leader="dot" w:pos="9070"/>
        </w:tabs>
        <w:kinsoku/>
        <w:wordWrap/>
        <w:overflowPunct/>
        <w:topLinePunct w:val="0"/>
        <w:autoSpaceDE/>
        <w:autoSpaceDN/>
        <w:bidi w:val="0"/>
        <w:adjustRightInd/>
        <w:snapToGrid/>
        <w:spacing w:line="580" w:lineRule="exact"/>
        <w:ind w:firstLine="480" w:firstLineChars="200"/>
        <w:textAlignment w:val="auto"/>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TOC \o "1-3" \h \u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_Toc1853295186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rPr>
        <w:t xml:space="preserve">第一章 </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规划背景</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_Toc730482239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第一节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“十三五”时期体育事业发展成就</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_Toc33479673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第二节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“十四五”时期体育事业发展面临的短板和问题</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_Toc1779931845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第三节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“十四五”时期体育事业发展机遇</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_Toc447252914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rPr>
        <w:t>第二章</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 xml:space="preserve"> 总体战略</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_Toc1482658649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第一节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指导思想</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_Toc2129424868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第二节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基本原则</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_Toc957772072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第三节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发展目标</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_Toc628561713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rPr>
        <w:t>第三章</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 xml:space="preserve"> 重点任务</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_Toc205475035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第一节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推进全民健身生活化，为建设健康内蒙古奠定基础</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_Toc155994542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第二节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创新竞技体育发展模式，提升为国争光、为自治区争</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t>荣誉的综合实力</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_Toc404854219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第三节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全面深化体教融合，促进青少年健康发展</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_Toc629659499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第四节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提高体育产业发展质量，为内蒙古经济社会高质量发</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t>展提供新动力</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_Toc606918660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第五节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推动县域足球推广普及，加快体制机制创新</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_Toc2115402882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第六节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促进体育文化繁荣发展，助力文明内蒙古建设</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_Toc1721326392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第七节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深化体育交流合作，讲好内蒙古故事</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_Toc2089577310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rPr>
        <w:t>第四章</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保障措施</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_Toc2097344103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第一节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加强组织领导，注重部门协同</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_Toc531614816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第二节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全面深化改革，创新发展模式</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_Toc570655375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第三节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发挥制度优势，强化要素保障</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sz w:val="32"/>
          <w:szCs w:val="32"/>
          <w:shd w:val="clear" w:color="auto" w:fill="auto"/>
        </w:rPr>
        <w:fldChar w:fldCharType="begin"/>
      </w:r>
      <w:r>
        <w:rPr>
          <w:rFonts w:hint="eastAsia" w:ascii="方正仿宋_GBK" w:hAnsi="方正仿宋_GBK" w:eastAsia="方正仿宋_GBK" w:cs="方正仿宋_GBK"/>
          <w:sz w:val="32"/>
          <w:szCs w:val="32"/>
          <w:shd w:val="clear" w:color="auto" w:fill="auto"/>
        </w:rPr>
        <w:instrText xml:space="preserve"> HYPERLINK \l _Toc155335490 </w:instrText>
      </w:r>
      <w:r>
        <w:rPr>
          <w:rFonts w:hint="eastAsia" w:ascii="方正仿宋_GBK" w:hAnsi="方正仿宋_GBK" w:eastAsia="方正仿宋_GBK" w:cs="方正仿宋_GBK"/>
          <w:sz w:val="32"/>
          <w:szCs w:val="32"/>
          <w:shd w:val="clear" w:color="auto" w:fill="auto"/>
        </w:rPr>
        <w:fldChar w:fldCharType="separate"/>
      </w:r>
      <w:r>
        <w:rPr>
          <w:rFonts w:hint="eastAsia" w:ascii="方正仿宋_GBK" w:hAnsi="方正仿宋_GBK" w:eastAsia="方正仿宋_GBK" w:cs="方正仿宋_GBK"/>
          <w:sz w:val="32"/>
          <w:szCs w:val="32"/>
          <w:shd w:val="clear" w:color="auto" w:fill="auto"/>
          <w:lang w:eastAsia="zh-CN"/>
        </w:rPr>
        <w:t>第四节</w:t>
      </w:r>
      <w:r>
        <w:rPr>
          <w:rFonts w:hint="eastAsia" w:ascii="方正仿宋_GBK" w:hAnsi="方正仿宋_GBK" w:eastAsia="方正仿宋_GBK" w:cs="方正仿宋_GBK"/>
          <w:sz w:val="32"/>
          <w:szCs w:val="32"/>
          <w:shd w:val="clear" w:color="auto" w:fill="auto"/>
          <w:lang w:val="en-US" w:eastAsia="zh-CN"/>
        </w:rPr>
        <w:t xml:space="preserve">  </w:t>
      </w:r>
      <w:r>
        <w:rPr>
          <w:rFonts w:hint="eastAsia" w:ascii="方正仿宋_GBK" w:hAnsi="方正仿宋_GBK" w:eastAsia="方正仿宋_GBK" w:cs="方正仿宋_GBK"/>
          <w:sz w:val="32"/>
          <w:szCs w:val="32"/>
          <w:shd w:val="clear" w:color="auto" w:fill="auto"/>
        </w:rPr>
        <w:t>推进标准化信息化建设，强化监督评价</w:t>
      </w: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000000"/>
          <w:sz w:val="32"/>
          <w:szCs w:val="32"/>
          <w:shd w:val="clear" w:color="FFFFFF" w:fill="D9D9D9"/>
        </w:rPr>
        <w:sectPr>
          <w:footerReference r:id="rId3" w:type="default"/>
          <w:footerReference r:id="rId4"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方正仿宋_GBK" w:hAnsi="方正仿宋_GBK" w:eastAsia="方正仿宋_GBK" w:cs="方正仿宋_GBK"/>
          <w:sz w:val="32"/>
          <w:szCs w:val="32"/>
          <w:shd w:val="clear" w:color="auto" w:fill="auto"/>
        </w:rPr>
        <w:fldChar w:fldCharType="end"/>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十四五”时期是我国开启全面建设社会主义现代化国家新征程、向第二个百年奋斗目标进军的第一个五年，是全民健身国家战略全面实施、体育强国建设全面推进的重要时期，也是内蒙古走以生态优先、绿色发展为导向的高质量发展新路子，实现新的更大发展的关键时期。为统筹“十四五”时期体育发展与改革各项工作，</w:t>
      </w:r>
      <w:r>
        <w:rPr>
          <w:rFonts w:hint="eastAsia" w:ascii="仿宋" w:hAnsi="仿宋" w:eastAsia="仿宋" w:cs="仿宋"/>
          <w:sz w:val="32"/>
          <w:szCs w:val="32"/>
        </w:rPr>
        <w:t>根据</w:t>
      </w:r>
      <w:r>
        <w:rPr>
          <w:rFonts w:hint="eastAsia" w:ascii="仿宋" w:hAnsi="仿宋" w:eastAsia="仿宋" w:cs="仿宋"/>
          <w:sz w:val="32"/>
        </w:rPr>
        <w:t>《“健康中国2030”规划纲要》</w:t>
      </w:r>
      <w:r>
        <w:rPr>
          <w:rFonts w:hint="eastAsia" w:ascii="仿宋" w:hAnsi="仿宋" w:eastAsia="仿宋" w:cs="仿宋"/>
          <w:sz w:val="32"/>
          <w:szCs w:val="32"/>
        </w:rPr>
        <w:t>《体育强国建设纲要》</w:t>
      </w:r>
      <w:r>
        <w:rPr>
          <w:rFonts w:hint="eastAsia" w:ascii="仿宋" w:hAnsi="仿宋" w:eastAsia="仿宋" w:cs="仿宋"/>
          <w:bCs/>
          <w:sz w:val="32"/>
          <w:szCs w:val="32"/>
        </w:rPr>
        <w:t>《全民健身计划（2021-2025年）》《内蒙古自治区国民经济和社会发</w:t>
      </w:r>
      <w:r>
        <w:rPr>
          <w:rFonts w:hint="eastAsia" w:ascii="仿宋" w:hAnsi="仿宋" w:eastAsia="仿宋" w:cs="仿宋"/>
          <w:sz w:val="32"/>
          <w:szCs w:val="32"/>
        </w:rPr>
        <w:t>展第十四个五年规划和2035年远景目标纲要》</w:t>
      </w:r>
      <w:r>
        <w:rPr>
          <w:rFonts w:hint="eastAsia" w:ascii="仿宋" w:hAnsi="仿宋" w:eastAsia="仿宋" w:cs="仿宋"/>
          <w:sz w:val="32"/>
          <w:szCs w:val="32"/>
          <w:lang w:eastAsia="zh-CN"/>
        </w:rPr>
        <w:t>和</w:t>
      </w:r>
      <w:r>
        <w:rPr>
          <w:rFonts w:hint="eastAsia" w:ascii="仿宋" w:hAnsi="仿宋" w:eastAsia="仿宋" w:cs="仿宋"/>
          <w:sz w:val="32"/>
        </w:rPr>
        <w:t>国家体育总局《“十四五”体育发展规划》等</w:t>
      </w:r>
      <w:r>
        <w:rPr>
          <w:rFonts w:hint="eastAsia" w:ascii="仿宋" w:hAnsi="仿宋" w:eastAsia="仿宋" w:cs="仿宋"/>
          <w:sz w:val="32"/>
          <w:szCs w:val="32"/>
        </w:rPr>
        <w:t>要求</w:t>
      </w:r>
      <w:r>
        <w:rPr>
          <w:rFonts w:hint="eastAsia" w:ascii="仿宋" w:hAnsi="仿宋" w:eastAsia="仿宋" w:cs="仿宋"/>
          <w:bCs/>
          <w:sz w:val="32"/>
          <w:szCs w:val="32"/>
        </w:rPr>
        <w:t>，结合</w:t>
      </w:r>
      <w:r>
        <w:rPr>
          <w:rFonts w:hint="eastAsia" w:ascii="仿宋" w:hAnsi="仿宋" w:eastAsia="仿宋" w:cs="仿宋"/>
          <w:bCs/>
          <w:sz w:val="32"/>
          <w:szCs w:val="32"/>
          <w:lang w:eastAsia="zh-CN"/>
        </w:rPr>
        <w:t>自治区</w:t>
      </w:r>
      <w:r>
        <w:rPr>
          <w:rFonts w:hint="eastAsia" w:ascii="仿宋" w:hAnsi="仿宋" w:eastAsia="仿宋" w:cs="仿宋"/>
          <w:bCs/>
          <w:sz w:val="32"/>
          <w:szCs w:val="32"/>
        </w:rPr>
        <w:t>实际，制定本规划。</w:t>
      </w:r>
    </w:p>
    <w:p>
      <w:pPr>
        <w:pStyle w:val="18"/>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80" w:lineRule="exact"/>
        <w:ind w:left="1083" w:hanging="1083" w:firstLineChars="0"/>
        <w:jc w:val="center"/>
        <w:textAlignment w:val="auto"/>
        <w:outlineLvl w:val="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 xml:space="preserve">  </w:t>
      </w:r>
      <w:bookmarkStart w:id="1" w:name="_Toc1853295186"/>
      <w:bookmarkStart w:id="2" w:name="_Toc253303589"/>
      <w:bookmarkStart w:id="3" w:name="_Toc349107843_WPSOffice_Level1"/>
      <w:bookmarkStart w:id="4" w:name="_Toc1964537352"/>
      <w:bookmarkStart w:id="5" w:name="_Toc372604495"/>
      <w:r>
        <w:rPr>
          <w:rFonts w:hint="eastAsia" w:ascii="方正黑体_GBK" w:hAnsi="方正黑体_GBK" w:eastAsia="方正黑体_GBK" w:cs="方正黑体_GBK"/>
          <w:bCs/>
          <w:sz w:val="32"/>
          <w:szCs w:val="32"/>
        </w:rPr>
        <w:t>规划背景</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1280" w:firstLineChars="400"/>
        <w:textAlignment w:val="auto"/>
        <w:outlineLvl w:val="1"/>
        <w:rPr>
          <w:rFonts w:hint="eastAsia" w:ascii="楷体_GB2312" w:hAnsi="楷体_GB2312" w:eastAsia="楷体_GB2312" w:cs="楷体_GB2312"/>
          <w:bCs/>
          <w:sz w:val="32"/>
          <w:szCs w:val="32"/>
        </w:rPr>
      </w:pPr>
      <w:bookmarkStart w:id="6" w:name="_Toc1911516442"/>
      <w:bookmarkStart w:id="7" w:name="_Toc1470595541"/>
      <w:bookmarkStart w:id="8" w:name="_Toc1240825291_WPSOffice_Level2"/>
      <w:bookmarkStart w:id="9" w:name="_Toc892574166"/>
      <w:bookmarkStart w:id="10" w:name="_Toc730482239"/>
      <w:r>
        <w:rPr>
          <w:rFonts w:hint="eastAsia" w:ascii="楷体_GB2312" w:hAnsi="楷体_GB2312" w:eastAsia="楷体_GB2312" w:cs="楷体_GB2312"/>
          <w:bCs/>
          <w:sz w:val="32"/>
          <w:szCs w:val="32"/>
          <w:lang w:eastAsia="zh-CN"/>
        </w:rPr>
        <w:t>第一节</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“十三五”时期体育事业发展成就</w:t>
      </w:r>
      <w:bookmarkEnd w:id="6"/>
      <w:bookmarkEnd w:id="7"/>
      <w:bookmarkEnd w:id="8"/>
      <w:bookmarkEnd w:id="9"/>
      <w:bookmarkEnd w:id="10"/>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“十三五”时期，在自治区党委</w:t>
      </w:r>
      <w:r>
        <w:rPr>
          <w:rFonts w:hint="eastAsia" w:ascii="仿宋" w:hAnsi="仿宋" w:eastAsia="仿宋"/>
          <w:sz w:val="32"/>
          <w:szCs w:val="32"/>
          <w:lang w:eastAsia="zh-CN"/>
        </w:rPr>
        <w:t>和</w:t>
      </w:r>
      <w:r>
        <w:rPr>
          <w:rFonts w:hint="eastAsia" w:ascii="仿宋" w:hAnsi="仿宋" w:eastAsia="仿宋"/>
          <w:sz w:val="32"/>
          <w:szCs w:val="32"/>
        </w:rPr>
        <w:t>政府</w:t>
      </w:r>
      <w:r>
        <w:rPr>
          <w:rFonts w:hint="eastAsia" w:ascii="仿宋" w:hAnsi="仿宋" w:eastAsia="仿宋"/>
          <w:sz w:val="32"/>
          <w:szCs w:val="32"/>
          <w:lang w:eastAsia="zh-CN"/>
        </w:rPr>
        <w:t>的</w:t>
      </w:r>
      <w:r>
        <w:rPr>
          <w:rFonts w:hint="eastAsia" w:ascii="仿宋" w:hAnsi="仿宋" w:eastAsia="仿宋"/>
          <w:sz w:val="32"/>
          <w:szCs w:val="32"/>
        </w:rPr>
        <w:t>坚强领导下，</w:t>
      </w:r>
      <w:r>
        <w:rPr>
          <w:rFonts w:hint="eastAsia" w:ascii="仿宋" w:hAnsi="仿宋" w:eastAsia="仿宋"/>
          <w:sz w:val="32"/>
          <w:szCs w:val="32"/>
          <w:lang w:eastAsia="zh-CN"/>
        </w:rPr>
        <w:t>全区</w:t>
      </w:r>
      <w:r>
        <w:rPr>
          <w:rFonts w:hint="eastAsia" w:ascii="仿宋" w:hAnsi="仿宋" w:eastAsia="仿宋"/>
          <w:sz w:val="32"/>
          <w:szCs w:val="32"/>
        </w:rPr>
        <w:t>体育战线不断完善全民健身公共服务体系，努力提高竞技体育综合竞争力，大力开展青少年体育活动，加快促进体育产业发展，稳步推进足球改革发展工作，着力加强体育文化、体育法治建设，积极开展体育对外交流，为打造祖国北疆亮丽风景线</w:t>
      </w:r>
      <w:r>
        <w:rPr>
          <w:rFonts w:hint="eastAsia" w:ascii="仿宋" w:hAnsi="仿宋" w:eastAsia="仿宋"/>
          <w:sz w:val="32"/>
          <w:szCs w:val="32"/>
          <w:lang w:eastAsia="zh-CN"/>
        </w:rPr>
        <w:t>作</w:t>
      </w:r>
      <w:r>
        <w:rPr>
          <w:rFonts w:hint="eastAsia" w:ascii="仿宋" w:hAnsi="仿宋" w:eastAsia="仿宋"/>
          <w:sz w:val="32"/>
          <w:szCs w:val="32"/>
        </w:rPr>
        <w:t>出了积极贡献，为全面推进健康内蒙古和体育强区建设奠定了坚实基础。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全民健身公共服务体系不断完善。</w:t>
      </w:r>
      <w:r>
        <w:rPr>
          <w:rFonts w:hint="eastAsia" w:ascii="仿宋" w:hAnsi="仿宋" w:eastAsia="仿宋"/>
          <w:sz w:val="32"/>
          <w:szCs w:val="32"/>
        </w:rPr>
        <w:t>群众体育组织发展壮大，体育总会实现了旗县（市、区）全覆盖，全区有旗县级以上体育社会组织2239个，初步形成“体育总会+单项体育协会+人群体育协会”的全民健身组织网络。注册社会体育指导员达到5.3万人，基本实现社区、嘎查村健身站点全覆盖。公共体育设施全部实现免费或低收费向社会开放。传统体育项目的传承和发展得到有力保障，在第十一届全国少数民族传统体育运动会上，创造一等奖总数和奖牌总数双第一的佳绩。以筹备第十四届全国冬季运动会为契机，大力发展冰雪运动，冬季运动项目的群众基础和社会影响力不断扩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竞技体育综合实力稳步提升。</w:t>
      </w:r>
      <w:r>
        <w:rPr>
          <w:rFonts w:hint="eastAsia" w:ascii="仿宋" w:hAnsi="仿宋" w:eastAsia="仿宋"/>
          <w:sz w:val="32"/>
          <w:szCs w:val="32"/>
        </w:rPr>
        <w:t>多个运动项目竞技水平实现突破。2016年里约奥运会上，内蒙古运动员为祖国夺得1枚铜牌，创造了自治区运动员境外参加奥运会的最好成绩。2017年第十三届全国运动会上，参赛项目、人数、成绩均创新高。2018年平昌冬奥会上，内蒙古运动员获得1枚银牌，实现了自治区参加冬奥会奖牌“零”的突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cs="仿宋"/>
          <w:color w:val="000000"/>
          <w:sz w:val="32"/>
          <w:szCs w:val="32"/>
          <w:lang w:val="en-US" w:eastAsia="zh-CN"/>
        </w:rPr>
        <w:t>3.青少年体育初见成效。</w:t>
      </w:r>
      <w:r>
        <w:rPr>
          <w:rFonts w:hint="eastAsia" w:ascii="仿宋" w:hAnsi="仿宋" w:eastAsia="仿宋"/>
          <w:sz w:val="32"/>
          <w:szCs w:val="32"/>
        </w:rPr>
        <w:t>建成7个国家级高水平后备人才基地、68个自治区级竞技体育高水平后备人才基地；建成国家和自治区级青少年体育俱乐部360个、户外活动营地39个；命名青少年体育传统项目学校179所、青少年篮球排球体育项目特色学校980所，实现了全区旗县（市、区）青少年业余训练组织全覆盖。青少年体育后备人才梯队更加完善，注册青少年运动员53个项目53456人。青少年体育赛事活动体系正在形成，青少年参与人数累计</w:t>
      </w:r>
      <w:r>
        <w:rPr>
          <w:rFonts w:hint="eastAsia" w:ascii="仿宋" w:hAnsi="仿宋" w:eastAsia="仿宋"/>
          <w:sz w:val="32"/>
          <w:szCs w:val="32"/>
          <w:lang w:eastAsia="zh-CN"/>
        </w:rPr>
        <w:t>达</w:t>
      </w:r>
      <w:r>
        <w:rPr>
          <w:rFonts w:hint="eastAsia" w:ascii="仿宋" w:hAnsi="仿宋" w:eastAsia="仿宋"/>
          <w:sz w:val="32"/>
          <w:szCs w:val="32"/>
        </w:rPr>
        <w:t>100万人次。2019年第二届全国青年运动会上，实现精神文明和运动成绩双丰收。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cs="仿宋"/>
          <w:color w:val="000000"/>
          <w:sz w:val="32"/>
          <w:szCs w:val="32"/>
          <w:lang w:val="en-US" w:eastAsia="zh-CN"/>
        </w:rPr>
        <w:t>4.体育产业效益逐步显现。</w:t>
      </w:r>
      <w:r>
        <w:rPr>
          <w:rFonts w:hint="eastAsia" w:ascii="仿宋" w:hAnsi="仿宋" w:eastAsia="仿宋"/>
          <w:sz w:val="32"/>
          <w:szCs w:val="32"/>
        </w:rPr>
        <w:t>体育竞赛表演业繁荣发展，以越野e族阿拉善英雄会、内蒙古国际马术节、冬季那达慕等为代表的大型品牌赛事活动的知名度和影响力不断扩大。2018年底全区体育产业法人单位和产业活动单位达到3108家，个体经营户达到9072家，体育产业总规模达</w:t>
      </w:r>
      <w:r>
        <w:rPr>
          <w:rFonts w:hint="eastAsia" w:ascii="仿宋" w:hAnsi="仿宋" w:eastAsia="仿宋"/>
          <w:sz w:val="32"/>
          <w:szCs w:val="32"/>
          <w:lang w:eastAsia="zh-CN"/>
        </w:rPr>
        <w:t>到</w:t>
      </w:r>
      <w:r>
        <w:rPr>
          <w:rFonts w:hint="eastAsia" w:ascii="仿宋" w:hAnsi="仿宋" w:eastAsia="仿宋"/>
          <w:sz w:val="32"/>
          <w:szCs w:val="32"/>
        </w:rPr>
        <w:t>319亿元，增加值达</w:t>
      </w:r>
      <w:r>
        <w:rPr>
          <w:rFonts w:hint="eastAsia" w:ascii="仿宋" w:hAnsi="仿宋" w:eastAsia="仿宋"/>
          <w:sz w:val="32"/>
          <w:szCs w:val="32"/>
          <w:lang w:eastAsia="zh-CN"/>
        </w:rPr>
        <w:t>到</w:t>
      </w:r>
      <w:r>
        <w:rPr>
          <w:rFonts w:hint="eastAsia" w:ascii="仿宋" w:hAnsi="仿宋" w:eastAsia="仿宋"/>
          <w:sz w:val="32"/>
          <w:szCs w:val="32"/>
        </w:rPr>
        <w:t>145亿元，体育产业增加值占内蒙古地区生产总值的比重达到0.9%。体育彩票累计销售267.25亿元，筹集公益金68.92亿元。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cs="仿宋"/>
          <w:color w:val="000000"/>
          <w:sz w:val="32"/>
          <w:szCs w:val="32"/>
          <w:lang w:val="en-US" w:eastAsia="zh-CN"/>
        </w:rPr>
        <w:t>5.足球改革发展持续深化。</w:t>
      </w:r>
      <w:r>
        <w:rPr>
          <w:rFonts w:hint="eastAsia" w:ascii="仿宋" w:hAnsi="仿宋" w:eastAsia="仿宋"/>
          <w:sz w:val="32"/>
          <w:szCs w:val="32"/>
        </w:rPr>
        <w:t>组织领导体系、政策保障体系、人才培育体系、竞赛体系进一步完善。足球协会改革进展顺利，社会足球发展迅速，累计培养等级教练员11199人、等级裁判员4618人，全区注册足球运动员达16635人。创建自治区级青少年足球俱乐部113所，年均足球比赛达1.6万场次、直接参与人数达34万人次。建设社会足球场地775块，超额完成“十三五”社会足球场地建设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cs="仿宋"/>
          <w:color w:val="000000"/>
          <w:sz w:val="32"/>
          <w:szCs w:val="32"/>
          <w:lang w:val="en-US" w:eastAsia="zh-CN"/>
        </w:rPr>
        <w:t>6.体育软实力取得长足进展。</w:t>
      </w:r>
      <w:r>
        <w:rPr>
          <w:rFonts w:hint="eastAsia" w:ascii="仿宋" w:hAnsi="仿宋" w:eastAsia="仿宋"/>
          <w:sz w:val="32"/>
          <w:szCs w:val="32"/>
        </w:rPr>
        <w:t>创办了我国首个专业宣传足球改革与发展的国家级数字电视频道—“足球频道”。编纂出版了第一部《内蒙古自治区志·体育志》。建设了内蒙古体育博物馆。承办了2017中国体育文化·体育旅游博览会。创作了一批体育文艺作品。编辑出版了内蒙古体育文化系列丛书。</w:t>
      </w:r>
      <w:r>
        <w:rPr>
          <w:rFonts w:hint="eastAsia" w:ascii="仿宋" w:hAnsi="仿宋" w:eastAsia="仿宋"/>
          <w:sz w:val="32"/>
          <w:szCs w:val="32"/>
          <w:lang w:eastAsia="zh-CN"/>
        </w:rPr>
        <w:t>自治区</w:t>
      </w:r>
      <w:r>
        <w:rPr>
          <w:rFonts w:hint="eastAsia" w:ascii="仿宋" w:hAnsi="仿宋" w:eastAsia="仿宋"/>
          <w:sz w:val="32"/>
          <w:szCs w:val="32"/>
        </w:rPr>
        <w:t>出台了《内蒙古自治区人民政府办公厅关于加快发展健身休闲产业的实施意见》等10余</w:t>
      </w:r>
      <w:r>
        <w:rPr>
          <w:rFonts w:hint="eastAsia" w:ascii="仿宋" w:hAnsi="仿宋" w:eastAsia="仿宋"/>
          <w:sz w:val="32"/>
          <w:szCs w:val="32"/>
          <w:lang w:eastAsia="zh-CN"/>
        </w:rPr>
        <w:t>项</w:t>
      </w:r>
      <w:r>
        <w:rPr>
          <w:rFonts w:hint="eastAsia" w:ascii="仿宋" w:hAnsi="仿宋" w:eastAsia="仿宋"/>
          <w:sz w:val="32"/>
          <w:szCs w:val="32"/>
        </w:rPr>
        <w:t>政策文件，依法治体环境更加优化。体育对外交流机制更加完善，2018年组队代表国家赴吉尔吉斯斯坦参加了第三届世界游牧民族运动会，助力了国家外交战略。</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楷体_GB2312" w:hAnsi="楷体_GB2312" w:eastAsia="楷体_GB2312" w:cs="楷体_GB2312"/>
          <w:bCs/>
          <w:sz w:val="32"/>
          <w:szCs w:val="32"/>
          <w:lang w:eastAsia="zh-CN"/>
        </w:rPr>
      </w:pPr>
      <w:bookmarkStart w:id="11" w:name="_Toc1041856295"/>
      <w:bookmarkStart w:id="12" w:name="_Toc2060154566"/>
      <w:bookmarkStart w:id="13" w:name="_Toc33479673"/>
      <w:bookmarkStart w:id="14" w:name="_Toc1797099397"/>
      <w:bookmarkStart w:id="15" w:name="_Toc1357626001_WPSOffice_Level2"/>
      <w:r>
        <w:rPr>
          <w:rFonts w:hint="eastAsia" w:ascii="楷体_GB2312" w:hAnsi="楷体_GB2312" w:eastAsia="楷体_GB2312" w:cs="楷体_GB2312"/>
          <w:bCs/>
          <w:sz w:val="32"/>
          <w:szCs w:val="32"/>
          <w:lang w:eastAsia="zh-CN"/>
        </w:rPr>
        <w:t>第二节</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lang w:eastAsia="zh-CN"/>
        </w:rPr>
        <w:t>“十四五”时期体育事业发展面临的短板和问题</w:t>
      </w:r>
      <w:bookmarkEnd w:id="11"/>
      <w:bookmarkEnd w:id="12"/>
      <w:bookmarkEnd w:id="13"/>
      <w:bookmarkEnd w:id="14"/>
      <w:bookmarkEnd w:id="15"/>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体育发展不平衡不充分的问题依然突出。体育设施</w:t>
      </w:r>
      <w:r>
        <w:rPr>
          <w:rFonts w:hint="eastAsia" w:ascii="仿宋" w:hAnsi="仿宋" w:eastAsia="仿宋" w:cs="仿宋"/>
          <w:color w:val="000000"/>
          <w:sz w:val="32"/>
          <w:szCs w:val="32"/>
          <w:lang w:eastAsia="zh-CN"/>
        </w:rPr>
        <w:t>仍</w:t>
      </w:r>
      <w:r>
        <w:rPr>
          <w:rFonts w:hint="eastAsia" w:ascii="仿宋" w:hAnsi="仿宋" w:eastAsia="仿宋" w:cs="仿宋"/>
          <w:color w:val="000000"/>
          <w:sz w:val="32"/>
          <w:szCs w:val="32"/>
        </w:rPr>
        <w:t>存在供给不足、管理不善，供不适需、建不适用等现实问题，全民健身必要的基本公共服务仍然得不到满足，人均体育场地和经常参加体育锻炼人数与全国平均水平相比尚有差距，县域足球发展不够平衡。竞技体育核心竞争力还不</w:t>
      </w:r>
      <w:r>
        <w:rPr>
          <w:rFonts w:hint="eastAsia" w:ascii="仿宋" w:hAnsi="仿宋" w:eastAsia="仿宋" w:cs="仿宋"/>
          <w:color w:val="000000"/>
          <w:sz w:val="32"/>
          <w:szCs w:val="32"/>
          <w:lang w:eastAsia="zh-CN"/>
        </w:rPr>
        <w:t>够</w:t>
      </w:r>
      <w:r>
        <w:rPr>
          <w:rFonts w:hint="eastAsia" w:ascii="仿宋" w:hAnsi="仿宋" w:eastAsia="仿宋" w:cs="仿宋"/>
          <w:color w:val="000000"/>
          <w:sz w:val="32"/>
          <w:szCs w:val="32"/>
        </w:rPr>
        <w:t>强，发展方式较为粗放，人才梯队建设亟待优化，传统优势项目亟需发扬，整体布局、结构、特色等方面还不够合理。体育产业总体结构不够合理，规模体量不足，拉动地区经济还未列入统计</w:t>
      </w:r>
      <w:r>
        <w:rPr>
          <w:rFonts w:hint="eastAsia" w:ascii="仿宋" w:hAnsi="仿宋" w:eastAsia="仿宋" w:cs="仿宋"/>
          <w:color w:val="000000"/>
          <w:sz w:val="32"/>
          <w:szCs w:val="32"/>
          <w:lang w:eastAsia="zh-CN"/>
        </w:rPr>
        <w:t>范围</w:t>
      </w:r>
      <w:r>
        <w:rPr>
          <w:rFonts w:hint="eastAsia" w:ascii="仿宋" w:hAnsi="仿宋" w:eastAsia="仿宋" w:cs="仿宋"/>
          <w:color w:val="000000"/>
          <w:sz w:val="32"/>
          <w:szCs w:val="32"/>
        </w:rPr>
        <w:t>，体育消费市场尚待挖掘，仍处在起步爬坡阶段。体育文化的系统性、协同性机制尚未形成，地区特色不明显，体育对外交流合作在助力国家、自治区对外交流交往方面的作用有待加强。</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320" w:firstLineChars="100"/>
        <w:textAlignment w:val="auto"/>
        <w:outlineLvl w:val="1"/>
        <w:rPr>
          <w:rFonts w:hint="eastAsia" w:ascii="楷体_GB2312" w:hAnsi="楷体_GB2312" w:eastAsia="楷体_GB2312" w:cs="楷体_GB2312"/>
          <w:bCs/>
          <w:color w:val="000000"/>
          <w:sz w:val="32"/>
          <w:szCs w:val="32"/>
        </w:rPr>
      </w:pPr>
      <w:bookmarkStart w:id="16" w:name="_Toc1545670474"/>
      <w:bookmarkStart w:id="17" w:name="_Toc222125479"/>
      <w:bookmarkStart w:id="18" w:name="_Toc1780075634"/>
      <w:bookmarkStart w:id="19" w:name="_Toc31102641_WPSOffice_Level2"/>
      <w:bookmarkStart w:id="20" w:name="_Toc1779931845"/>
      <w:r>
        <w:rPr>
          <w:rFonts w:hint="eastAsia" w:ascii="楷体_GB2312" w:hAnsi="楷体_GB2312" w:eastAsia="楷体_GB2312" w:cs="楷体_GB2312"/>
          <w:bCs/>
          <w:color w:val="000000"/>
          <w:sz w:val="32"/>
          <w:szCs w:val="32"/>
          <w:lang w:val="en-US" w:eastAsia="zh-CN"/>
        </w:rPr>
        <w:t xml:space="preserve">  </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lang w:eastAsia="zh-CN"/>
        </w:rPr>
        <w:t>第三节</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lang w:eastAsia="zh-CN"/>
        </w:rPr>
        <w:t>“十四五”时期体育事业发展机遇</w:t>
      </w:r>
      <w:bookmarkEnd w:id="16"/>
      <w:bookmarkEnd w:id="17"/>
      <w:bookmarkEnd w:id="18"/>
      <w:bookmarkEnd w:id="19"/>
      <w:bookmarkEnd w:id="20"/>
      <w:bookmarkStart w:id="21" w:name="_Toc431468282"/>
    </w:p>
    <w:p>
      <w:pPr>
        <w:pStyle w:val="10"/>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00"/>
        <w:jc w:val="both"/>
        <w:textAlignment w:val="auto"/>
        <w:rPr>
          <w:rFonts w:hint="eastAsia" w:ascii="华文仿宋" w:hAnsi="华文仿宋" w:eastAsia="华文仿宋" w:cs="华文仿宋"/>
          <w:color w:val="191919"/>
          <w:sz w:val="32"/>
          <w:szCs w:val="32"/>
          <w:shd w:val="clear" w:color="auto" w:fill="FFFFFF"/>
        </w:rPr>
      </w:pPr>
      <w:r>
        <w:rPr>
          <w:rFonts w:hint="eastAsia" w:ascii="仿宋" w:hAnsi="仿宋" w:eastAsia="仿宋" w:cs="仿宋"/>
          <w:color w:val="000000"/>
          <w:kern w:val="2"/>
          <w:sz w:val="32"/>
          <w:szCs w:val="32"/>
        </w:rPr>
        <w:t>体育是提高人民健康水平的重要途径，是满足人民群众对美好生活向往、促进人的全面发展的重要手段，是促进经济社会发展的重要动力，是展示国家文化软实力的重要平台。党和国家将体育作为全面深化改革、促进经济社会发展的重要内容，健康中国和全民健身相继上升为国家战略</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rPr>
        <w:t>对体育工作的重视和支持前所未有。党的十九届五中全会将</w:t>
      </w:r>
      <w:r>
        <w:rPr>
          <w:rFonts w:hint="eastAsia" w:ascii="仿宋" w:hAnsi="仿宋" w:eastAsia="仿宋" w:cs="仿宋"/>
          <w:color w:val="000000"/>
          <w:kern w:val="2"/>
          <w:sz w:val="32"/>
          <w:szCs w:val="32"/>
          <w:lang w:eastAsia="zh-CN"/>
        </w:rPr>
        <w:t>建成</w:t>
      </w:r>
      <w:r>
        <w:rPr>
          <w:rFonts w:hint="eastAsia" w:ascii="仿宋" w:hAnsi="仿宋" w:eastAsia="仿宋" w:cs="仿宋"/>
          <w:color w:val="000000"/>
          <w:kern w:val="2"/>
          <w:sz w:val="32"/>
          <w:szCs w:val="32"/>
        </w:rPr>
        <w:t>体育强国纳入2035年远景目标，赋予了体育事业新的使命和新的挑战。“十四五”时期是内蒙古地区加快推进“两个基地”“两个屏障”和“一个桥头堡”建设的重要时期，体育与经济发展、文化繁荣、生态文明和各族人民幸福生活将产生更加积极全面的互动，具有地区特色的体育文化在铸牢中华民族共同体意识、助力国家对外友好交流方面将产生更大影响力，发展前景广阔。</w:t>
      </w:r>
    </w:p>
    <w:bookmarkEnd w:id="21"/>
    <w:p>
      <w:pPr>
        <w:pStyle w:val="18"/>
        <w:keepNext w:val="0"/>
        <w:keepLines w:val="0"/>
        <w:pageBreakBefore w:val="0"/>
        <w:widowControl w:val="0"/>
        <w:numPr>
          <w:ilvl w:val="0"/>
          <w:numId w:val="1"/>
        </w:numPr>
        <w:kinsoku/>
        <w:wordWrap/>
        <w:overflowPunct/>
        <w:topLinePunct/>
        <w:autoSpaceDE/>
        <w:autoSpaceDN/>
        <w:bidi w:val="0"/>
        <w:adjustRightInd/>
        <w:snapToGrid/>
        <w:spacing w:before="313" w:beforeLines="100" w:after="313" w:afterLines="100" w:line="580" w:lineRule="exact"/>
        <w:ind w:left="1083" w:hanging="1083" w:firstLineChars="0"/>
        <w:jc w:val="center"/>
        <w:textAlignment w:val="auto"/>
        <w:outlineLvl w:val="0"/>
        <w:rPr>
          <w:rFonts w:hint="eastAsia" w:ascii="方正黑体_GBK" w:hAnsi="方正黑体_GBK" w:eastAsia="方正黑体_GBK" w:cs="方正黑体_GBK"/>
          <w:bCs/>
          <w:sz w:val="32"/>
          <w:szCs w:val="32"/>
        </w:rPr>
      </w:pPr>
      <w:bookmarkStart w:id="22" w:name="_Toc1997004632_WPSOffice_Level1"/>
      <w:bookmarkStart w:id="23" w:name="_Toc278138873"/>
      <w:bookmarkStart w:id="24" w:name="_Toc1023057014"/>
      <w:bookmarkStart w:id="25" w:name="_Toc1460708306"/>
      <w:bookmarkStart w:id="26" w:name="_Toc447252914"/>
      <w:r>
        <w:rPr>
          <w:rFonts w:hint="eastAsia" w:ascii="方正黑体_GBK" w:hAnsi="方正黑体_GBK" w:eastAsia="方正黑体_GBK" w:cs="方正黑体_GBK"/>
          <w:bCs/>
          <w:sz w:val="32"/>
          <w:szCs w:val="32"/>
        </w:rPr>
        <w:t xml:space="preserve"> 总体战略</w:t>
      </w:r>
      <w:bookmarkEnd w:id="22"/>
      <w:bookmarkEnd w:id="23"/>
      <w:bookmarkEnd w:id="24"/>
      <w:bookmarkEnd w:id="25"/>
      <w:bookmarkEnd w:id="26"/>
    </w:p>
    <w:p>
      <w:pPr>
        <w:pStyle w:val="18"/>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outlineLvl w:val="0"/>
        <w:rPr>
          <w:rFonts w:hint="eastAsia" w:ascii="楷体_GB2312" w:hAnsi="楷体_GB2312" w:eastAsia="楷体_GB2312" w:cs="楷体_GB2312"/>
          <w:bCs/>
          <w:kern w:val="2"/>
          <w:sz w:val="32"/>
          <w:szCs w:val="32"/>
          <w:lang w:val="en-US" w:eastAsia="zh-CN" w:bidi="ar-SA"/>
        </w:rPr>
      </w:pPr>
      <w:bookmarkStart w:id="27" w:name="_Toc279059109"/>
      <w:bookmarkStart w:id="28" w:name="_Toc668394659"/>
      <w:bookmarkStart w:id="29" w:name="_Toc1259024220_WPSOffice_Level2"/>
      <w:bookmarkStart w:id="30" w:name="_Toc1482658649"/>
      <w:bookmarkStart w:id="31" w:name="_Toc73750814"/>
      <w:r>
        <w:rPr>
          <w:rFonts w:hint="eastAsia" w:ascii="楷体_GB2312" w:hAnsi="楷体_GB2312" w:eastAsia="楷体_GB2312" w:cs="楷体_GB2312"/>
          <w:bCs/>
          <w:kern w:val="2"/>
          <w:sz w:val="32"/>
          <w:szCs w:val="32"/>
          <w:lang w:val="en-US" w:eastAsia="zh-CN" w:bidi="ar-SA"/>
        </w:rPr>
        <w:t>第一节  指导思想</w:t>
      </w:r>
      <w:bookmarkEnd w:id="27"/>
      <w:bookmarkEnd w:id="28"/>
      <w:bookmarkEnd w:id="29"/>
      <w:bookmarkEnd w:id="30"/>
      <w:bookmarkEnd w:id="31"/>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高举中国特色社会主义伟大旗帜，以习近平新时代中国特色社会主义思想为指导，全面贯彻习近平总书记关于体育工作的重要论述和对内蒙古重要讲话重要指示批示精神，全</w:t>
      </w:r>
      <w:r>
        <w:rPr>
          <w:rFonts w:ascii="仿宋" w:hAnsi="仿宋" w:eastAsia="仿宋" w:cs="仿宋"/>
          <w:sz w:val="32"/>
          <w:szCs w:val="32"/>
          <w:shd w:val="clear" w:color="auto" w:fill="FFFFFF"/>
        </w:rPr>
        <w:t>面落实党</w:t>
      </w:r>
      <w:r>
        <w:rPr>
          <w:rFonts w:hint="eastAsia" w:ascii="仿宋" w:hAnsi="仿宋" w:eastAsia="仿宋" w:cs="仿宋"/>
          <w:sz w:val="32"/>
          <w:szCs w:val="32"/>
          <w:shd w:val="clear" w:color="auto" w:fill="FFFFFF"/>
        </w:rPr>
        <w:t>中</w:t>
      </w:r>
      <w:r>
        <w:rPr>
          <w:rFonts w:ascii="仿宋" w:hAnsi="仿宋" w:eastAsia="仿宋" w:cs="仿宋"/>
          <w:sz w:val="32"/>
          <w:szCs w:val="32"/>
          <w:shd w:val="clear" w:color="auto" w:fill="FFFFFF"/>
        </w:rPr>
        <w:t>央、</w:t>
      </w:r>
      <w:r>
        <w:rPr>
          <w:rFonts w:hint="eastAsia" w:ascii="仿宋" w:hAnsi="仿宋" w:eastAsia="仿宋" w:cs="仿宋"/>
          <w:sz w:val="32"/>
          <w:szCs w:val="32"/>
          <w:shd w:val="clear" w:color="auto" w:fill="FFFFFF"/>
        </w:rPr>
        <w:t>国</w:t>
      </w:r>
      <w:r>
        <w:rPr>
          <w:rFonts w:ascii="仿宋" w:hAnsi="仿宋" w:eastAsia="仿宋" w:cs="仿宋"/>
          <w:sz w:val="32"/>
          <w:szCs w:val="32"/>
          <w:shd w:val="clear" w:color="auto" w:fill="FFFFFF"/>
        </w:rPr>
        <w:t>务院关于建设体育强国的战略部署，</w:t>
      </w:r>
      <w:r>
        <w:rPr>
          <w:rFonts w:hint="eastAsia" w:ascii="仿宋" w:hAnsi="仿宋" w:eastAsia="仿宋" w:cs="仿宋"/>
          <w:sz w:val="32"/>
          <w:szCs w:val="32"/>
          <w:shd w:val="clear" w:color="auto" w:fill="FFFFFF"/>
        </w:rPr>
        <w:t>牢</w:t>
      </w:r>
      <w:r>
        <w:rPr>
          <w:rFonts w:ascii="仿宋" w:hAnsi="仿宋" w:eastAsia="仿宋" w:cs="仿宋"/>
          <w:sz w:val="32"/>
          <w:szCs w:val="32"/>
          <w:shd w:val="clear" w:color="auto" w:fill="FFFFFF"/>
        </w:rPr>
        <w:t>固</w:t>
      </w:r>
      <w:r>
        <w:rPr>
          <w:rFonts w:hint="eastAsia" w:ascii="仿宋" w:hAnsi="仿宋" w:eastAsia="仿宋" w:cs="仿宋"/>
          <w:sz w:val="32"/>
          <w:szCs w:val="32"/>
          <w:shd w:val="clear" w:color="auto" w:fill="FFFFFF"/>
        </w:rPr>
        <w:t>树</w:t>
      </w:r>
      <w:r>
        <w:rPr>
          <w:rFonts w:ascii="仿宋" w:hAnsi="仿宋" w:eastAsia="仿宋" w:cs="仿宋"/>
          <w:sz w:val="32"/>
          <w:szCs w:val="32"/>
          <w:shd w:val="clear" w:color="auto" w:fill="FFFFFF"/>
        </w:rPr>
        <w:t>立</w:t>
      </w:r>
      <w:r>
        <w:rPr>
          <w:rFonts w:hint="eastAsia" w:ascii="仿宋" w:hAnsi="仿宋" w:eastAsia="仿宋" w:cs="仿宋"/>
          <w:sz w:val="32"/>
          <w:szCs w:val="32"/>
          <w:shd w:val="clear" w:color="auto" w:fill="FFFFFF"/>
        </w:rPr>
        <w:t>群众</w:t>
      </w:r>
      <w:r>
        <w:rPr>
          <w:rFonts w:ascii="仿宋" w:hAnsi="仿宋" w:eastAsia="仿宋" w:cs="仿宋"/>
          <w:sz w:val="32"/>
          <w:szCs w:val="32"/>
          <w:shd w:val="clear" w:color="auto" w:fill="FFFFFF"/>
        </w:rPr>
        <w:t>满意、</w:t>
      </w:r>
      <w:r>
        <w:rPr>
          <w:rFonts w:hint="eastAsia" w:ascii="仿宋" w:hAnsi="仿宋" w:eastAsia="仿宋" w:cs="仿宋"/>
          <w:sz w:val="32"/>
          <w:szCs w:val="32"/>
          <w:shd w:val="clear" w:color="auto" w:fill="FFFFFF"/>
        </w:rPr>
        <w:t>开</w:t>
      </w:r>
      <w:r>
        <w:rPr>
          <w:rFonts w:ascii="仿宋" w:hAnsi="仿宋" w:eastAsia="仿宋" w:cs="仿宋"/>
          <w:sz w:val="32"/>
          <w:szCs w:val="32"/>
          <w:shd w:val="clear" w:color="auto" w:fill="FFFFFF"/>
        </w:rPr>
        <w:t>放</w:t>
      </w:r>
      <w:r>
        <w:rPr>
          <w:rFonts w:hint="eastAsia" w:ascii="仿宋" w:hAnsi="仿宋" w:eastAsia="仿宋" w:cs="仿宋"/>
          <w:sz w:val="32"/>
          <w:szCs w:val="32"/>
          <w:shd w:val="clear" w:color="auto" w:fill="FFFFFF"/>
        </w:rPr>
        <w:t>共享</w:t>
      </w: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融合</w:t>
      </w:r>
      <w:r>
        <w:rPr>
          <w:rFonts w:ascii="仿宋" w:hAnsi="仿宋" w:eastAsia="仿宋" w:cs="仿宋"/>
          <w:sz w:val="32"/>
          <w:szCs w:val="32"/>
          <w:shd w:val="clear" w:color="auto" w:fill="FFFFFF"/>
        </w:rPr>
        <w:t>发展理念，</w:t>
      </w:r>
      <w:r>
        <w:rPr>
          <w:rFonts w:hint="eastAsia" w:ascii="仿宋" w:hAnsi="仿宋" w:eastAsia="仿宋" w:cs="仿宋"/>
          <w:sz w:val="32"/>
          <w:szCs w:val="32"/>
          <w:shd w:val="clear" w:color="auto" w:fill="FFFFFF"/>
        </w:rPr>
        <w:t>始终把</w:t>
      </w:r>
      <w:r>
        <w:rPr>
          <w:rFonts w:ascii="仿宋" w:hAnsi="仿宋" w:eastAsia="仿宋" w:cs="仿宋"/>
          <w:sz w:val="32"/>
          <w:szCs w:val="32"/>
          <w:shd w:val="clear" w:color="auto" w:fill="FFFFFF"/>
        </w:rPr>
        <w:t>满足人民健身需</w:t>
      </w:r>
      <w:r>
        <w:rPr>
          <w:rFonts w:hint="eastAsia" w:ascii="仿宋" w:hAnsi="仿宋" w:eastAsia="仿宋" w:cs="仿宋"/>
          <w:sz w:val="32"/>
          <w:szCs w:val="32"/>
          <w:shd w:val="clear" w:color="auto" w:fill="FFFFFF"/>
        </w:rPr>
        <w:t>求</w:t>
      </w: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促进人</w:t>
      </w:r>
      <w:r>
        <w:rPr>
          <w:rFonts w:ascii="仿宋" w:hAnsi="仿宋" w:eastAsia="仿宋" w:cs="仿宋"/>
          <w:sz w:val="32"/>
          <w:szCs w:val="32"/>
          <w:shd w:val="clear" w:color="auto" w:fill="FFFFFF"/>
        </w:rPr>
        <w:t>的全面发展作为体育工作的出发点和落</w:t>
      </w:r>
      <w:r>
        <w:rPr>
          <w:rFonts w:hint="eastAsia" w:ascii="仿宋" w:hAnsi="仿宋" w:eastAsia="仿宋" w:cs="仿宋"/>
          <w:sz w:val="32"/>
          <w:szCs w:val="32"/>
          <w:shd w:val="clear" w:color="auto" w:fill="FFFFFF"/>
        </w:rPr>
        <w:t>脚</w:t>
      </w:r>
      <w:r>
        <w:rPr>
          <w:rFonts w:ascii="仿宋" w:hAnsi="仿宋" w:eastAsia="仿宋" w:cs="仿宋"/>
          <w:sz w:val="32"/>
          <w:szCs w:val="32"/>
          <w:shd w:val="clear" w:color="auto" w:fill="FFFFFF"/>
        </w:rPr>
        <w:t>点，</w:t>
      </w:r>
      <w:r>
        <w:rPr>
          <w:rFonts w:hint="eastAsia" w:ascii="仿宋" w:hAnsi="仿宋" w:eastAsia="仿宋" w:cs="仿宋"/>
          <w:sz w:val="32"/>
          <w:szCs w:val="32"/>
          <w:shd w:val="clear" w:color="auto" w:fill="FFFFFF"/>
        </w:rPr>
        <w:t>充</w:t>
      </w:r>
      <w:r>
        <w:rPr>
          <w:rFonts w:ascii="仿宋" w:hAnsi="仿宋" w:eastAsia="仿宋" w:cs="仿宋"/>
          <w:sz w:val="32"/>
          <w:szCs w:val="32"/>
          <w:shd w:val="clear" w:color="auto" w:fill="FFFFFF"/>
        </w:rPr>
        <w:t>分</w:t>
      </w:r>
      <w:r>
        <w:rPr>
          <w:rFonts w:hint="eastAsia" w:ascii="仿宋" w:hAnsi="仿宋" w:eastAsia="仿宋" w:cs="仿宋"/>
          <w:sz w:val="32"/>
          <w:szCs w:val="32"/>
          <w:shd w:val="clear" w:color="auto" w:fill="FFFFFF"/>
        </w:rPr>
        <w:t>发</w:t>
      </w:r>
      <w:r>
        <w:rPr>
          <w:rFonts w:ascii="仿宋" w:hAnsi="仿宋" w:eastAsia="仿宋" w:cs="仿宋"/>
          <w:sz w:val="32"/>
          <w:szCs w:val="32"/>
          <w:shd w:val="clear" w:color="auto" w:fill="FFFFFF"/>
        </w:rPr>
        <w:t>挥区位</w:t>
      </w:r>
      <w:r>
        <w:rPr>
          <w:rFonts w:hint="eastAsia" w:ascii="仿宋" w:hAnsi="仿宋" w:eastAsia="仿宋" w:cs="仿宋"/>
          <w:sz w:val="32"/>
          <w:szCs w:val="32"/>
          <w:shd w:val="clear" w:color="auto" w:fill="FFFFFF"/>
        </w:rPr>
        <w:t>优势，积极</w:t>
      </w:r>
      <w:r>
        <w:rPr>
          <w:rFonts w:ascii="仿宋" w:hAnsi="仿宋" w:eastAsia="仿宋" w:cs="仿宋"/>
          <w:sz w:val="32"/>
          <w:szCs w:val="32"/>
          <w:shd w:val="clear" w:color="auto" w:fill="FFFFFF"/>
        </w:rPr>
        <w:t>利用</w:t>
      </w:r>
      <w:r>
        <w:rPr>
          <w:rFonts w:hint="eastAsia" w:ascii="仿宋" w:hAnsi="仿宋" w:eastAsia="仿宋" w:cs="仿宋"/>
          <w:sz w:val="32"/>
          <w:szCs w:val="32"/>
          <w:shd w:val="clear" w:color="auto" w:fill="FFFFFF"/>
        </w:rPr>
        <w:t>自</w:t>
      </w:r>
      <w:r>
        <w:rPr>
          <w:rFonts w:ascii="仿宋" w:hAnsi="仿宋" w:eastAsia="仿宋" w:cs="仿宋"/>
          <w:sz w:val="32"/>
          <w:szCs w:val="32"/>
          <w:shd w:val="clear" w:color="auto" w:fill="FFFFFF"/>
        </w:rPr>
        <w:t>然资源</w:t>
      </w:r>
      <w:r>
        <w:rPr>
          <w:rFonts w:hint="eastAsia" w:ascii="仿宋" w:hAnsi="仿宋" w:eastAsia="仿宋" w:cs="仿宋"/>
          <w:sz w:val="32"/>
          <w:szCs w:val="32"/>
          <w:shd w:val="clear" w:color="auto" w:fill="FFFFFF"/>
        </w:rPr>
        <w:t>，构建</w:t>
      </w:r>
      <w:r>
        <w:rPr>
          <w:rFonts w:ascii="仿宋" w:hAnsi="仿宋" w:eastAsia="仿宋" w:cs="仿宋"/>
          <w:sz w:val="32"/>
          <w:szCs w:val="32"/>
          <w:shd w:val="clear" w:color="auto" w:fill="FFFFFF"/>
        </w:rPr>
        <w:t>更高水平的全民健身公共服务体系，</w:t>
      </w:r>
      <w:r>
        <w:rPr>
          <w:rFonts w:hint="eastAsia" w:ascii="仿宋" w:hAnsi="仿宋" w:eastAsia="仿宋" w:cs="仿宋"/>
          <w:sz w:val="32"/>
          <w:szCs w:val="32"/>
          <w:shd w:val="clear" w:color="auto" w:fill="FFFFFF"/>
        </w:rPr>
        <w:t>全</w:t>
      </w:r>
      <w:r>
        <w:rPr>
          <w:rFonts w:ascii="仿宋" w:hAnsi="仿宋" w:eastAsia="仿宋" w:cs="仿宋"/>
          <w:sz w:val="32"/>
          <w:szCs w:val="32"/>
          <w:shd w:val="clear" w:color="auto" w:fill="FFFFFF"/>
        </w:rPr>
        <w:t>面推</w:t>
      </w:r>
      <w:r>
        <w:rPr>
          <w:rFonts w:hint="eastAsia" w:ascii="仿宋" w:hAnsi="仿宋" w:eastAsia="仿宋" w:cs="仿宋"/>
          <w:sz w:val="32"/>
          <w:szCs w:val="32"/>
          <w:shd w:val="clear" w:color="auto" w:fill="FFFFFF"/>
        </w:rPr>
        <w:t>进</w:t>
      </w:r>
      <w:r>
        <w:rPr>
          <w:rFonts w:ascii="仿宋" w:hAnsi="仿宋" w:eastAsia="仿宋" w:cs="仿宋"/>
          <w:sz w:val="32"/>
          <w:szCs w:val="32"/>
          <w:shd w:val="clear" w:color="auto" w:fill="FFFFFF"/>
        </w:rPr>
        <w:t>群众体育、竞</w:t>
      </w:r>
      <w:r>
        <w:rPr>
          <w:rFonts w:hint="eastAsia" w:ascii="仿宋" w:hAnsi="仿宋" w:eastAsia="仿宋" w:cs="仿宋"/>
          <w:sz w:val="32"/>
          <w:szCs w:val="32"/>
          <w:shd w:val="clear" w:color="auto" w:fill="FFFFFF"/>
        </w:rPr>
        <w:t>技</w:t>
      </w:r>
      <w:r>
        <w:rPr>
          <w:rFonts w:ascii="仿宋" w:hAnsi="仿宋" w:eastAsia="仿宋" w:cs="仿宋"/>
          <w:sz w:val="32"/>
          <w:szCs w:val="32"/>
          <w:shd w:val="clear" w:color="auto" w:fill="FFFFFF"/>
        </w:rPr>
        <w:t>体育、</w:t>
      </w:r>
      <w:r>
        <w:rPr>
          <w:rFonts w:hint="eastAsia" w:ascii="仿宋" w:hAnsi="仿宋" w:eastAsia="仿宋" w:cs="仿宋"/>
          <w:sz w:val="32"/>
          <w:szCs w:val="32"/>
          <w:shd w:val="clear" w:color="auto" w:fill="FFFFFF"/>
        </w:rPr>
        <w:t>青少年体育、</w:t>
      </w:r>
      <w:r>
        <w:rPr>
          <w:rFonts w:ascii="仿宋" w:hAnsi="仿宋" w:eastAsia="仿宋" w:cs="仿宋"/>
          <w:sz w:val="32"/>
          <w:szCs w:val="32"/>
          <w:shd w:val="clear" w:color="auto" w:fill="FFFFFF"/>
        </w:rPr>
        <w:t>体育产业、体育文化等</w:t>
      </w:r>
      <w:r>
        <w:rPr>
          <w:rFonts w:hint="eastAsia" w:ascii="仿宋" w:hAnsi="仿宋" w:eastAsia="仿宋" w:cs="仿宋"/>
          <w:sz w:val="32"/>
          <w:szCs w:val="32"/>
          <w:shd w:val="clear" w:color="auto" w:fill="FFFFFF"/>
        </w:rPr>
        <w:t>各</w:t>
      </w:r>
      <w:r>
        <w:rPr>
          <w:rFonts w:ascii="仿宋" w:hAnsi="仿宋" w:eastAsia="仿宋" w:cs="仿宋"/>
          <w:sz w:val="32"/>
          <w:szCs w:val="32"/>
          <w:shd w:val="clear" w:color="auto" w:fill="FFFFFF"/>
        </w:rPr>
        <w:t>方面发展</w:t>
      </w:r>
      <w:r>
        <w:rPr>
          <w:rFonts w:hint="eastAsia" w:ascii="仿宋" w:hAnsi="仿宋" w:eastAsia="仿宋" w:cs="仿宋"/>
          <w:sz w:val="32"/>
          <w:szCs w:val="32"/>
          <w:shd w:val="clear" w:color="auto" w:fill="FFFFFF"/>
        </w:rPr>
        <w:t>，推动</w:t>
      </w:r>
      <w:r>
        <w:rPr>
          <w:rFonts w:ascii="仿宋" w:hAnsi="仿宋" w:eastAsia="仿宋" w:cs="仿宋"/>
          <w:sz w:val="32"/>
          <w:szCs w:val="32"/>
          <w:shd w:val="clear" w:color="auto" w:fill="FFFFFF"/>
        </w:rPr>
        <w:t>全</w:t>
      </w:r>
      <w:r>
        <w:rPr>
          <w:rFonts w:hint="eastAsia" w:ascii="仿宋" w:hAnsi="仿宋" w:eastAsia="仿宋" w:cs="仿宋"/>
          <w:sz w:val="32"/>
          <w:szCs w:val="32"/>
          <w:shd w:val="clear" w:color="auto" w:fill="FFFFFF"/>
          <w:lang w:eastAsia="zh-CN"/>
        </w:rPr>
        <w:t>民</w:t>
      </w:r>
      <w:r>
        <w:rPr>
          <w:rFonts w:ascii="仿宋" w:hAnsi="仿宋" w:eastAsia="仿宋" w:cs="仿宋"/>
          <w:sz w:val="32"/>
          <w:szCs w:val="32"/>
          <w:shd w:val="clear" w:color="auto" w:fill="FFFFFF"/>
        </w:rPr>
        <w:t>健身与全民健</w:t>
      </w:r>
      <w:r>
        <w:rPr>
          <w:rFonts w:hint="eastAsia" w:ascii="仿宋" w:hAnsi="仿宋" w:eastAsia="仿宋" w:cs="仿宋"/>
          <w:sz w:val="32"/>
          <w:szCs w:val="32"/>
          <w:shd w:val="clear" w:color="auto" w:fill="FFFFFF"/>
        </w:rPr>
        <w:t>康</w:t>
      </w:r>
      <w:r>
        <w:rPr>
          <w:rFonts w:ascii="仿宋" w:hAnsi="仿宋" w:eastAsia="仿宋" w:cs="仿宋"/>
          <w:sz w:val="32"/>
          <w:szCs w:val="32"/>
          <w:shd w:val="clear" w:color="auto" w:fill="FFFFFF"/>
        </w:rPr>
        <w:t>深度融合，</w:t>
      </w:r>
      <w:r>
        <w:rPr>
          <w:rFonts w:hint="eastAsia" w:ascii="仿宋" w:hAnsi="仿宋" w:eastAsia="仿宋" w:cs="仿宋"/>
          <w:sz w:val="32"/>
          <w:szCs w:val="32"/>
          <w:shd w:val="clear" w:color="auto" w:fill="FFFFFF"/>
        </w:rPr>
        <w:t>推进</w:t>
      </w:r>
      <w:r>
        <w:rPr>
          <w:rFonts w:ascii="仿宋" w:hAnsi="仿宋" w:eastAsia="仿宋" w:cs="仿宋"/>
          <w:sz w:val="32"/>
          <w:szCs w:val="32"/>
          <w:shd w:val="clear" w:color="auto" w:fill="FFFFFF"/>
        </w:rPr>
        <w:t>内蒙古体育治理体系和治理能力现代化，</w:t>
      </w:r>
      <w:r>
        <w:rPr>
          <w:rFonts w:hint="eastAsia" w:ascii="仿宋" w:hAnsi="仿宋" w:eastAsia="仿宋" w:cs="仿宋"/>
          <w:sz w:val="32"/>
          <w:szCs w:val="32"/>
          <w:shd w:val="clear" w:color="auto" w:fill="FFFFFF"/>
        </w:rPr>
        <w:t>为建设体育强国、</w:t>
      </w:r>
      <w:r>
        <w:rPr>
          <w:rFonts w:hint="eastAsia" w:ascii="仿宋" w:hAnsi="仿宋" w:eastAsia="仿宋" w:cs="仿宋"/>
          <w:sz w:val="32"/>
          <w:szCs w:val="32"/>
          <w:shd w:val="clear" w:color="auto" w:fill="FFFFFF"/>
          <w:lang w:eastAsia="zh-CN"/>
        </w:rPr>
        <w:t>打造祖国北疆亮丽风景线</w:t>
      </w:r>
      <w:r>
        <w:rPr>
          <w:rFonts w:hint="eastAsia" w:ascii="仿宋" w:hAnsi="仿宋" w:eastAsia="仿宋" w:cs="仿宋"/>
          <w:sz w:val="32"/>
          <w:szCs w:val="32"/>
          <w:shd w:val="clear" w:color="auto" w:fill="FFFFFF"/>
        </w:rPr>
        <w:t>作出内蒙古体育新贡献。</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3200" w:firstLineChars="1000"/>
        <w:textAlignment w:val="auto"/>
        <w:outlineLvl w:val="1"/>
        <w:rPr>
          <w:rFonts w:hint="eastAsia" w:ascii="楷体_GB2312" w:hAnsi="楷体_GB2312" w:eastAsia="楷体_GB2312" w:cs="楷体_GB2312"/>
          <w:bCs/>
          <w:sz w:val="32"/>
          <w:szCs w:val="32"/>
        </w:rPr>
      </w:pPr>
      <w:bookmarkStart w:id="32" w:name="_Toc1664911209"/>
      <w:bookmarkStart w:id="33" w:name="_Toc698524196"/>
      <w:bookmarkStart w:id="34" w:name="_Toc552780506"/>
      <w:bookmarkStart w:id="35" w:name="_Toc2129424868"/>
      <w:bookmarkStart w:id="36" w:name="_Toc1018778909_WPSOffice_Level2"/>
      <w:r>
        <w:rPr>
          <w:rFonts w:hint="eastAsia" w:ascii="楷体_GB2312" w:hAnsi="楷体_GB2312" w:eastAsia="楷体_GB2312" w:cs="楷体_GB2312"/>
          <w:bCs/>
          <w:sz w:val="32"/>
          <w:szCs w:val="32"/>
          <w:lang w:eastAsia="zh-CN"/>
        </w:rPr>
        <w:t>第二节</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基本原则</w:t>
      </w:r>
      <w:bookmarkEnd w:id="32"/>
      <w:bookmarkEnd w:id="33"/>
      <w:bookmarkEnd w:id="34"/>
      <w:bookmarkEnd w:id="35"/>
      <w:bookmarkEnd w:id="3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8"/>
          <w:sz w:val="32"/>
          <w:szCs w:val="32"/>
          <w:shd w:val="clear" w:color="auto" w:fill="FFFFFF"/>
        </w:rPr>
      </w:pPr>
      <w:r>
        <w:rPr>
          <w:rFonts w:hint="eastAsia" w:ascii="黑体" w:hAnsi="黑体" w:eastAsia="黑体" w:cs="黑体"/>
          <w:sz w:val="32"/>
          <w:szCs w:val="32"/>
          <w:lang w:eastAsia="zh-CN"/>
        </w:rPr>
        <w:t>——</w:t>
      </w:r>
      <w:r>
        <w:rPr>
          <w:rFonts w:hint="eastAsia" w:ascii="仿宋" w:hAnsi="仿宋" w:eastAsia="仿宋" w:cs="仿宋"/>
          <w:spacing w:val="8"/>
          <w:sz w:val="32"/>
          <w:szCs w:val="32"/>
          <w:shd w:val="clear" w:color="auto" w:fill="FFFFFF"/>
        </w:rPr>
        <w:t>坚持党的全面领导。坚持和完善党领导体育工作的体制机制，不断提高贯彻新发展理念、构建新发展格局的能力和水平，为实现内蒙古体育事业高质量发展和体育强区建设提供政治保证，为自治区经济社会发展作出体育贡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8"/>
          <w:sz w:val="32"/>
          <w:szCs w:val="32"/>
          <w:shd w:val="clear" w:color="auto" w:fill="FFFFFF"/>
        </w:rPr>
      </w:pPr>
      <w:r>
        <w:rPr>
          <w:rFonts w:hint="eastAsia" w:ascii="黑体" w:hAnsi="黑体" w:eastAsia="黑体" w:cs="黑体"/>
          <w:sz w:val="32"/>
          <w:szCs w:val="32"/>
          <w:lang w:eastAsia="zh-CN"/>
        </w:rPr>
        <w:t>——</w:t>
      </w:r>
      <w:r>
        <w:rPr>
          <w:rFonts w:hint="eastAsia" w:ascii="仿宋" w:hAnsi="仿宋" w:eastAsia="仿宋" w:cs="仿宋"/>
          <w:spacing w:val="8"/>
          <w:sz w:val="32"/>
          <w:szCs w:val="32"/>
          <w:shd w:val="clear" w:color="auto" w:fill="FFFFFF"/>
        </w:rPr>
        <w:t>坚持以人民为中心。坚持人民至上，聚焦“发展体育运动，增强人民体质”，落实全民健身国家战略，不断提高人民健康水平，把体育事业建设成人民群众的幸福事业。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8"/>
          <w:sz w:val="32"/>
          <w:szCs w:val="32"/>
          <w:shd w:val="clear" w:color="auto" w:fill="FFFFFF"/>
        </w:rPr>
      </w:pPr>
      <w:r>
        <w:rPr>
          <w:rFonts w:hint="eastAsia" w:ascii="黑体" w:hAnsi="黑体" w:eastAsia="黑体" w:cs="黑体"/>
          <w:sz w:val="32"/>
          <w:szCs w:val="32"/>
          <w:lang w:eastAsia="zh-CN"/>
        </w:rPr>
        <w:t>——</w:t>
      </w:r>
      <w:r>
        <w:rPr>
          <w:rFonts w:hint="eastAsia" w:ascii="仿宋" w:hAnsi="仿宋" w:eastAsia="仿宋" w:cs="仿宋"/>
          <w:color w:val="191919"/>
          <w:spacing w:val="8"/>
          <w:sz w:val="32"/>
          <w:szCs w:val="32"/>
          <w:shd w:val="clear" w:color="auto" w:fill="FFFFFF"/>
        </w:rPr>
        <w:t>坚持新发展理念。</w:t>
      </w:r>
      <w:r>
        <w:rPr>
          <w:rFonts w:hint="eastAsia" w:ascii="仿宋" w:hAnsi="仿宋" w:eastAsia="仿宋" w:cs="仿宋"/>
          <w:spacing w:val="8"/>
          <w:sz w:val="32"/>
          <w:szCs w:val="32"/>
          <w:shd w:val="clear" w:color="auto" w:fill="FFFFFF"/>
        </w:rPr>
        <w:t>把新发展理念贯穿体育发展全过程和各领域，构建体育新发展格局，切实转变发展方式，加快政府职能转变，创新管理和服务方式，</w:t>
      </w:r>
      <w:r>
        <w:rPr>
          <w:rFonts w:hint="eastAsia" w:ascii="仿宋" w:hAnsi="仿宋" w:eastAsia="仿宋" w:cs="仿宋"/>
          <w:spacing w:val="8"/>
          <w:sz w:val="32"/>
          <w:szCs w:val="32"/>
          <w:shd w:val="clear" w:color="auto" w:fill="FFFFFF"/>
          <w:lang w:eastAsia="zh-CN"/>
        </w:rPr>
        <w:t>推动</w:t>
      </w:r>
      <w:r>
        <w:rPr>
          <w:rFonts w:hint="eastAsia" w:ascii="仿宋" w:hAnsi="仿宋" w:eastAsia="仿宋" w:cs="仿宋"/>
          <w:spacing w:val="8"/>
          <w:sz w:val="32"/>
          <w:szCs w:val="32"/>
          <w:shd w:val="clear" w:color="auto" w:fill="FFFFFF"/>
        </w:rPr>
        <w:t>体育</w:t>
      </w:r>
      <w:r>
        <w:rPr>
          <w:rFonts w:hint="eastAsia" w:ascii="仿宋" w:hAnsi="仿宋" w:eastAsia="仿宋" w:cs="仿宋"/>
          <w:spacing w:val="8"/>
          <w:sz w:val="32"/>
          <w:szCs w:val="32"/>
          <w:shd w:val="clear" w:color="auto" w:fill="FFFFFF"/>
          <w:lang w:eastAsia="zh-CN"/>
        </w:rPr>
        <w:t>事业实现</w:t>
      </w:r>
      <w:r>
        <w:rPr>
          <w:rFonts w:hint="eastAsia" w:ascii="仿宋" w:hAnsi="仿宋" w:eastAsia="仿宋" w:cs="仿宋"/>
          <w:spacing w:val="8"/>
          <w:sz w:val="32"/>
          <w:szCs w:val="32"/>
          <w:shd w:val="clear" w:color="auto" w:fill="FFFFFF"/>
        </w:rPr>
        <w:t>更高质量、更有效率、更加公平、更可持续、更为安全的发展。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8"/>
          <w:sz w:val="32"/>
          <w:szCs w:val="32"/>
          <w:shd w:val="clear" w:color="auto" w:fill="FFFFFF"/>
        </w:rPr>
      </w:pPr>
      <w:r>
        <w:rPr>
          <w:rFonts w:hint="eastAsia" w:ascii="黑体" w:hAnsi="黑体" w:eastAsia="黑体" w:cs="黑体"/>
          <w:sz w:val="32"/>
          <w:szCs w:val="32"/>
          <w:lang w:eastAsia="zh-CN"/>
        </w:rPr>
        <w:t>——</w:t>
      </w:r>
      <w:r>
        <w:rPr>
          <w:rFonts w:hint="eastAsia" w:ascii="仿宋" w:hAnsi="仿宋" w:eastAsia="仿宋" w:cs="仿宋"/>
          <w:spacing w:val="8"/>
          <w:sz w:val="32"/>
          <w:szCs w:val="32"/>
          <w:shd w:val="clear" w:color="auto" w:fill="FFFFFF"/>
        </w:rPr>
        <w:t>坚持深化改革。从内蒙古实际出发，加强体育治理体系和治理能力现代化建设，提高体育资源配置效率，充分调动社会力量参与体育发展的积极性与创造性。坚持推进依法治体，推动体育各领域全面发展。</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3187" w:firstLineChars="996"/>
        <w:textAlignment w:val="auto"/>
        <w:outlineLvl w:val="1"/>
        <w:rPr>
          <w:rFonts w:hint="eastAsia" w:ascii="楷体_GB2312" w:hAnsi="楷体_GB2312" w:eastAsia="楷体_GB2312" w:cs="楷体_GB2312"/>
          <w:sz w:val="32"/>
          <w:szCs w:val="32"/>
        </w:rPr>
      </w:pPr>
      <w:bookmarkStart w:id="37" w:name="_Toc1263164761"/>
      <w:bookmarkStart w:id="38" w:name="_Toc2026384393"/>
      <w:bookmarkStart w:id="39" w:name="_Toc322581747"/>
      <w:bookmarkStart w:id="40" w:name="_Toc476398716_WPSOffice_Level2"/>
      <w:bookmarkStart w:id="41" w:name="_Toc957772072"/>
      <w:r>
        <w:rPr>
          <w:rFonts w:hint="eastAsia" w:ascii="楷体_GB2312" w:hAnsi="楷体_GB2312" w:eastAsia="楷体_GB2312" w:cs="楷体_GB2312"/>
          <w:sz w:val="32"/>
          <w:szCs w:val="32"/>
          <w:lang w:eastAsia="zh-CN"/>
        </w:rPr>
        <w:t>第三节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发展目标</w:t>
      </w:r>
      <w:bookmarkEnd w:id="37"/>
      <w:bookmarkEnd w:id="38"/>
      <w:bookmarkEnd w:id="39"/>
      <w:bookmarkEnd w:id="40"/>
      <w:bookmarkEnd w:id="41"/>
    </w:p>
    <w:p>
      <w:pPr>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到2025年，</w:t>
      </w:r>
      <w:r>
        <w:rPr>
          <w:rFonts w:hint="eastAsia" w:ascii="仿宋" w:hAnsi="仿宋" w:eastAsia="仿宋" w:cs="仿宋"/>
          <w:spacing w:val="8"/>
          <w:sz w:val="32"/>
          <w:szCs w:val="32"/>
          <w:shd w:val="clear" w:color="auto" w:fill="FFFFFF"/>
          <w:lang w:eastAsia="zh-CN"/>
        </w:rPr>
        <w:t>自治区</w:t>
      </w:r>
      <w:r>
        <w:rPr>
          <w:rFonts w:hint="eastAsia" w:ascii="仿宋" w:hAnsi="仿宋" w:eastAsia="仿宋" w:cs="仿宋"/>
          <w:spacing w:val="8"/>
          <w:sz w:val="32"/>
          <w:szCs w:val="32"/>
          <w:shd w:val="clear" w:color="auto" w:fill="FFFFFF"/>
        </w:rPr>
        <w:t>体育发展达到全国中等水平，人民</w:t>
      </w:r>
      <w:r>
        <w:rPr>
          <w:rFonts w:hint="eastAsia" w:ascii="仿宋" w:hAnsi="仿宋" w:eastAsia="仿宋" w:cs="仿宋"/>
          <w:spacing w:val="8"/>
          <w:sz w:val="32"/>
          <w:szCs w:val="32"/>
          <w:shd w:val="clear" w:color="auto" w:fill="FFFFFF"/>
          <w:lang w:eastAsia="zh-CN"/>
        </w:rPr>
        <w:t>群众</w:t>
      </w:r>
      <w:r>
        <w:rPr>
          <w:rFonts w:hint="eastAsia" w:ascii="仿宋" w:hAnsi="仿宋" w:eastAsia="仿宋" w:cs="仿宋"/>
          <w:spacing w:val="8"/>
          <w:sz w:val="32"/>
          <w:szCs w:val="32"/>
          <w:shd w:val="clear" w:color="auto" w:fill="FFFFFF"/>
        </w:rPr>
        <w:t>参与体育的幸福感显著提升，体育核心竞争力、社会影响力明显增强。</w:t>
      </w:r>
    </w:p>
    <w:p>
      <w:pPr>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lang w:val="en-US" w:eastAsia="zh-CN"/>
        </w:rPr>
        <w:t>1.</w:t>
      </w:r>
      <w:r>
        <w:rPr>
          <w:rFonts w:hint="eastAsia" w:ascii="仿宋" w:hAnsi="仿宋" w:eastAsia="仿宋" w:cs="仿宋"/>
          <w:spacing w:val="8"/>
          <w:sz w:val="32"/>
          <w:szCs w:val="32"/>
          <w:shd w:val="clear" w:color="auto" w:fill="FFFFFF"/>
        </w:rPr>
        <w:t>全民健身公共服务体系更加完善</w:t>
      </w:r>
      <w:r>
        <w:rPr>
          <w:rFonts w:hint="eastAsia" w:ascii="仿宋" w:hAnsi="仿宋" w:eastAsia="仿宋" w:cs="仿宋"/>
          <w:color w:val="191919"/>
          <w:spacing w:val="8"/>
          <w:sz w:val="32"/>
          <w:szCs w:val="32"/>
          <w:shd w:val="clear" w:color="auto" w:fill="FFFFFF"/>
        </w:rPr>
        <w:t>。</w:t>
      </w:r>
      <w:r>
        <w:rPr>
          <w:rFonts w:hint="eastAsia" w:ascii="仿宋" w:hAnsi="仿宋" w:eastAsia="仿宋" w:cs="仿宋"/>
          <w:spacing w:val="8"/>
          <w:sz w:val="32"/>
          <w:szCs w:val="32"/>
          <w:shd w:val="clear" w:color="auto" w:fill="FFFFFF"/>
        </w:rPr>
        <w:t>人民群众体育健身更加便利，健身热情进一步提高，参与全民健身活动人数持续提升，经常参加体育锻炼人数比例达到38.5%，每千人拥有社会体育指导员2.5名，人均体育场地面积达到2.6平方米，国民体质监测合格率达到90%。</w:t>
      </w:r>
    </w:p>
    <w:p>
      <w:pPr>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lang w:val="en-US" w:eastAsia="zh-CN"/>
        </w:rPr>
        <w:t>2.</w:t>
      </w:r>
      <w:r>
        <w:rPr>
          <w:rFonts w:hint="eastAsia" w:ascii="仿宋" w:hAnsi="仿宋" w:eastAsia="仿宋" w:cs="仿宋"/>
          <w:spacing w:val="8"/>
          <w:sz w:val="32"/>
          <w:szCs w:val="32"/>
          <w:shd w:val="clear" w:color="auto" w:fill="FFFFFF"/>
        </w:rPr>
        <w:t>竞技体育影响力明显增强</w:t>
      </w:r>
      <w:r>
        <w:rPr>
          <w:rFonts w:hint="eastAsia" w:ascii="仿宋" w:hAnsi="仿宋" w:eastAsia="仿宋" w:cs="仿宋"/>
          <w:color w:val="191919"/>
          <w:spacing w:val="8"/>
          <w:sz w:val="32"/>
          <w:szCs w:val="32"/>
          <w:shd w:val="clear" w:color="auto" w:fill="FFFFFF"/>
        </w:rPr>
        <w:t>。</w:t>
      </w:r>
      <w:r>
        <w:rPr>
          <w:rFonts w:hint="eastAsia" w:ascii="仿宋" w:hAnsi="仿宋" w:eastAsia="仿宋" w:cs="仿宋"/>
          <w:spacing w:val="8"/>
          <w:sz w:val="32"/>
          <w:szCs w:val="32"/>
          <w:shd w:val="clear" w:color="auto" w:fill="FFFFFF"/>
        </w:rPr>
        <w:t>发挥举国体制优势，立足地域特色，科学合理布局项目，建设现代复合型训练团队，形成人才梯队。体育竞赛管理体制机制更加完善。竞技体育在推动全民健身中的示范引领作用更加</w:t>
      </w:r>
      <w:r>
        <w:rPr>
          <w:rFonts w:hint="eastAsia" w:ascii="仿宋" w:hAnsi="仿宋" w:eastAsia="仿宋" w:cs="仿宋"/>
          <w:spacing w:val="8"/>
          <w:sz w:val="32"/>
          <w:szCs w:val="32"/>
          <w:shd w:val="clear" w:color="auto" w:fill="FFFFFF"/>
          <w:lang w:eastAsia="zh-CN"/>
        </w:rPr>
        <w:t>凸</w:t>
      </w:r>
      <w:r>
        <w:rPr>
          <w:rFonts w:hint="eastAsia" w:ascii="仿宋" w:hAnsi="仿宋" w:eastAsia="仿宋" w:cs="仿宋"/>
          <w:spacing w:val="8"/>
          <w:sz w:val="32"/>
          <w:szCs w:val="32"/>
          <w:shd w:val="clear" w:color="auto" w:fill="FFFFFF"/>
        </w:rPr>
        <w:t>显。</w:t>
      </w:r>
    </w:p>
    <w:p>
      <w:pPr>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lang w:val="en-US" w:eastAsia="zh-CN"/>
        </w:rPr>
        <w:t>3.</w:t>
      </w:r>
      <w:r>
        <w:rPr>
          <w:rFonts w:hint="eastAsia" w:ascii="仿宋" w:hAnsi="仿宋" w:eastAsia="仿宋" w:cs="仿宋"/>
          <w:spacing w:val="8"/>
          <w:sz w:val="32"/>
          <w:szCs w:val="32"/>
          <w:shd w:val="clear" w:color="auto" w:fill="FFFFFF"/>
        </w:rPr>
        <w:t>青少年体育活力更强</w:t>
      </w:r>
      <w:r>
        <w:rPr>
          <w:rFonts w:hint="eastAsia" w:ascii="仿宋" w:hAnsi="仿宋" w:eastAsia="仿宋" w:cs="仿宋"/>
          <w:color w:val="191919"/>
          <w:spacing w:val="8"/>
          <w:sz w:val="32"/>
          <w:szCs w:val="32"/>
          <w:shd w:val="clear" w:color="auto" w:fill="FFFFFF"/>
        </w:rPr>
        <w:t>。</w:t>
      </w:r>
      <w:r>
        <w:rPr>
          <w:rFonts w:hint="eastAsia" w:ascii="仿宋" w:hAnsi="仿宋" w:eastAsia="仿宋" w:cs="仿宋"/>
          <w:spacing w:val="8"/>
          <w:sz w:val="32"/>
          <w:szCs w:val="32"/>
          <w:shd w:val="clear" w:color="auto" w:fill="FFFFFF"/>
        </w:rPr>
        <w:t>基本建成青少年体育“三大体系”(青少年健康促进体系、青少年体育训练体系、青少年体育竞赛体系），体教融合工作成效显著，体育运动学校后备人才基数不断</w:t>
      </w:r>
      <w:r>
        <w:rPr>
          <w:rFonts w:hint="eastAsia" w:ascii="仿宋" w:hAnsi="仿宋" w:eastAsia="仿宋" w:cs="仿宋"/>
          <w:spacing w:val="8"/>
          <w:sz w:val="32"/>
          <w:szCs w:val="32"/>
          <w:shd w:val="clear" w:color="auto" w:fill="FFFFFF"/>
          <w:lang w:eastAsia="zh-CN"/>
        </w:rPr>
        <w:t>扩</w:t>
      </w:r>
      <w:r>
        <w:rPr>
          <w:rFonts w:hint="eastAsia" w:ascii="仿宋" w:hAnsi="仿宋" w:eastAsia="仿宋" w:cs="仿宋"/>
          <w:spacing w:val="8"/>
          <w:sz w:val="32"/>
          <w:szCs w:val="32"/>
          <w:shd w:val="clear" w:color="auto" w:fill="FFFFFF"/>
        </w:rPr>
        <w:t>大，基本形成普通学校、体育运动学校、体育社会组织合力培养青少年体育后备人才格局，青少年体质健康水平明显提升。</w:t>
      </w:r>
    </w:p>
    <w:p>
      <w:pPr>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lang w:eastAsia="zh-CN"/>
        </w:rPr>
        <w:t>4</w:t>
      </w:r>
      <w:r>
        <w:rPr>
          <w:rFonts w:hint="eastAsia" w:ascii="仿宋" w:hAnsi="仿宋" w:eastAsia="仿宋" w:cs="仿宋"/>
          <w:spacing w:val="8"/>
          <w:sz w:val="32"/>
          <w:szCs w:val="32"/>
          <w:shd w:val="clear" w:color="auto" w:fill="FFFFFF"/>
          <w:lang w:val="en-US" w:eastAsia="zh-CN"/>
        </w:rPr>
        <w:t>.</w:t>
      </w:r>
      <w:r>
        <w:rPr>
          <w:rFonts w:hint="eastAsia" w:ascii="仿宋" w:hAnsi="仿宋" w:eastAsia="仿宋" w:cs="仿宋"/>
          <w:spacing w:val="8"/>
          <w:sz w:val="32"/>
          <w:szCs w:val="32"/>
          <w:shd w:val="clear" w:color="auto" w:fill="FFFFFF"/>
        </w:rPr>
        <w:t>体育产业高质量发展取得明显成就</w:t>
      </w:r>
      <w:r>
        <w:rPr>
          <w:rFonts w:hint="eastAsia" w:ascii="仿宋" w:hAnsi="仿宋" w:eastAsia="仿宋" w:cs="仿宋"/>
          <w:color w:val="191919"/>
          <w:spacing w:val="8"/>
          <w:sz w:val="32"/>
          <w:szCs w:val="32"/>
          <w:shd w:val="clear" w:color="auto" w:fill="FFFFFF"/>
        </w:rPr>
        <w:t>。</w:t>
      </w:r>
      <w:r>
        <w:rPr>
          <w:rFonts w:hint="eastAsia" w:ascii="仿宋" w:hAnsi="仿宋" w:eastAsia="仿宋" w:cs="仿宋"/>
          <w:spacing w:val="8"/>
          <w:sz w:val="32"/>
          <w:szCs w:val="32"/>
          <w:shd w:val="clear" w:color="auto" w:fill="FFFFFF"/>
        </w:rPr>
        <w:t>深化体教融合、推动体卫融合、促进体旅融合机制基本完善，市场主体活力显著提升，市场监管和服务体系更加完善，促进内蒙古经济社会发展的重要动力作用</w:t>
      </w:r>
      <w:r>
        <w:rPr>
          <w:rFonts w:hint="eastAsia" w:ascii="仿宋" w:hAnsi="仿宋" w:eastAsia="仿宋" w:cs="仿宋"/>
          <w:spacing w:val="8"/>
          <w:sz w:val="32"/>
          <w:szCs w:val="32"/>
          <w:shd w:val="clear" w:color="auto" w:fill="FFFFFF"/>
          <w:lang w:eastAsia="zh-CN"/>
        </w:rPr>
        <w:t>充分</w:t>
      </w:r>
      <w:r>
        <w:rPr>
          <w:rFonts w:hint="eastAsia" w:ascii="仿宋" w:hAnsi="仿宋" w:eastAsia="仿宋" w:cs="仿宋"/>
          <w:spacing w:val="8"/>
          <w:sz w:val="32"/>
          <w:szCs w:val="32"/>
          <w:shd w:val="clear" w:color="auto" w:fill="FFFFFF"/>
        </w:rPr>
        <w:t>体现。体育产业增加值占</w:t>
      </w:r>
      <w:r>
        <w:rPr>
          <w:rFonts w:hint="eastAsia" w:ascii="仿宋" w:hAnsi="仿宋" w:eastAsia="仿宋" w:cs="仿宋"/>
          <w:spacing w:val="8"/>
          <w:sz w:val="32"/>
          <w:szCs w:val="32"/>
          <w:shd w:val="clear" w:color="auto" w:fill="FFFFFF"/>
          <w:lang w:eastAsia="zh-CN"/>
        </w:rPr>
        <w:t>全区</w:t>
      </w:r>
      <w:r>
        <w:rPr>
          <w:rFonts w:hint="eastAsia" w:ascii="仿宋" w:hAnsi="仿宋" w:eastAsia="仿宋" w:cs="仿宋"/>
          <w:spacing w:val="8"/>
          <w:sz w:val="32"/>
          <w:szCs w:val="32"/>
          <w:shd w:val="clear" w:color="auto" w:fill="FFFFFF"/>
        </w:rPr>
        <w:t>地区生产总值的比重达到1.4%左右。</w:t>
      </w:r>
    </w:p>
    <w:p>
      <w:pPr>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lang w:eastAsia="zh-CN"/>
        </w:rPr>
        <w:t>5</w:t>
      </w:r>
      <w:r>
        <w:rPr>
          <w:rFonts w:hint="eastAsia" w:ascii="仿宋" w:hAnsi="仿宋" w:eastAsia="仿宋" w:cs="仿宋"/>
          <w:spacing w:val="8"/>
          <w:sz w:val="32"/>
          <w:szCs w:val="32"/>
          <w:shd w:val="clear" w:color="auto" w:fill="FFFFFF"/>
          <w:lang w:val="en-US" w:eastAsia="zh-CN"/>
        </w:rPr>
        <w:t>.</w:t>
      </w:r>
      <w:r>
        <w:rPr>
          <w:rFonts w:hint="eastAsia" w:ascii="仿宋" w:hAnsi="仿宋" w:eastAsia="仿宋" w:cs="仿宋"/>
          <w:spacing w:val="8"/>
          <w:sz w:val="32"/>
          <w:szCs w:val="32"/>
          <w:shd w:val="clear" w:color="auto" w:fill="FFFFFF"/>
        </w:rPr>
        <w:t>推动县域足球推广普及</w:t>
      </w:r>
      <w:r>
        <w:rPr>
          <w:rFonts w:hint="eastAsia" w:ascii="仿宋" w:hAnsi="仿宋" w:eastAsia="仿宋" w:cs="仿宋"/>
          <w:color w:val="191919"/>
          <w:spacing w:val="8"/>
          <w:sz w:val="32"/>
          <w:szCs w:val="32"/>
          <w:shd w:val="clear" w:color="auto" w:fill="FFFFFF"/>
        </w:rPr>
        <w:t>。</w:t>
      </w:r>
      <w:r>
        <w:rPr>
          <w:rFonts w:hint="eastAsia" w:ascii="仿宋" w:hAnsi="仿宋" w:eastAsia="仿宋" w:cs="仿宋"/>
          <w:spacing w:val="8"/>
          <w:sz w:val="32"/>
          <w:szCs w:val="32"/>
          <w:shd w:val="clear" w:color="auto" w:fill="FFFFFF"/>
        </w:rPr>
        <w:t>健全足球人才培养体系，大力</w:t>
      </w:r>
      <w:r>
        <w:rPr>
          <w:rFonts w:hint="eastAsia" w:ascii="仿宋" w:hAnsi="仿宋" w:eastAsia="仿宋" w:cs="仿宋"/>
          <w:spacing w:val="8"/>
          <w:sz w:val="32"/>
          <w:szCs w:val="32"/>
          <w:shd w:val="clear" w:color="auto" w:fill="FFFFFF"/>
          <w:lang w:eastAsia="zh-CN"/>
        </w:rPr>
        <w:t>发</w:t>
      </w:r>
      <w:r>
        <w:rPr>
          <w:rFonts w:hint="eastAsia" w:ascii="仿宋" w:hAnsi="仿宋" w:eastAsia="仿宋" w:cs="仿宋"/>
          <w:spacing w:val="8"/>
          <w:sz w:val="32"/>
          <w:szCs w:val="32"/>
          <w:shd w:val="clear" w:color="auto" w:fill="FFFFFF"/>
        </w:rPr>
        <w:t>展群众足球。足球基础设施更加完善，社会足球、对外交流、足球产业、足球文化氛围有明显进展，初步形成具有内蒙古特色，可复制、可借鉴、可推广的足球发展模式。</w:t>
      </w:r>
    </w:p>
    <w:p>
      <w:pPr>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lang w:eastAsia="zh-CN"/>
        </w:rPr>
        <w:t>6</w:t>
      </w:r>
      <w:r>
        <w:rPr>
          <w:rFonts w:hint="eastAsia" w:ascii="仿宋" w:hAnsi="仿宋" w:eastAsia="仿宋" w:cs="仿宋"/>
          <w:spacing w:val="8"/>
          <w:sz w:val="32"/>
          <w:szCs w:val="32"/>
          <w:shd w:val="clear" w:color="auto" w:fill="FFFFFF"/>
          <w:lang w:val="en-US" w:eastAsia="zh-CN"/>
        </w:rPr>
        <w:t>.</w:t>
      </w:r>
      <w:r>
        <w:rPr>
          <w:rFonts w:hint="default" w:ascii="仿宋" w:hAnsi="仿宋" w:eastAsia="仿宋" w:cs="仿宋"/>
          <w:spacing w:val="8"/>
          <w:sz w:val="32"/>
          <w:szCs w:val="32"/>
          <w:shd w:val="clear" w:color="auto" w:fill="FFFFFF"/>
        </w:rPr>
        <w:t>体育事业“软实力”进一步提高</w:t>
      </w:r>
      <w:r>
        <w:rPr>
          <w:rFonts w:ascii="仿宋" w:hAnsi="仿宋" w:eastAsia="仿宋" w:cs="仿宋"/>
          <w:color w:val="191919"/>
          <w:spacing w:val="8"/>
          <w:sz w:val="32"/>
          <w:szCs w:val="32"/>
          <w:shd w:val="clear" w:color="auto" w:fill="FFFFFF"/>
        </w:rPr>
        <w:t>。</w:t>
      </w:r>
      <w:r>
        <w:rPr>
          <w:rFonts w:hint="eastAsia" w:ascii="仿宋" w:hAnsi="仿宋" w:eastAsia="仿宋" w:cs="仿宋"/>
          <w:spacing w:val="8"/>
          <w:sz w:val="32"/>
          <w:szCs w:val="32"/>
          <w:shd w:val="clear" w:color="auto" w:fill="FFFFFF"/>
        </w:rPr>
        <w:t>体育在提高人民身体素质和健康水平</w:t>
      </w:r>
      <w:r>
        <w:rPr>
          <w:rFonts w:hint="eastAsia" w:ascii="仿宋" w:hAnsi="仿宋" w:eastAsia="仿宋" w:cs="仿宋"/>
          <w:spacing w:val="8"/>
          <w:sz w:val="32"/>
          <w:szCs w:val="32"/>
          <w:shd w:val="clear" w:color="auto" w:fill="FFFFFF"/>
          <w:lang w:eastAsia="zh-CN"/>
        </w:rPr>
        <w:t>，</w:t>
      </w:r>
      <w:r>
        <w:rPr>
          <w:rFonts w:hint="eastAsia" w:ascii="仿宋" w:hAnsi="仿宋" w:eastAsia="仿宋" w:cs="仿宋"/>
          <w:spacing w:val="8"/>
          <w:sz w:val="32"/>
          <w:szCs w:val="32"/>
          <w:shd w:val="clear" w:color="auto" w:fill="FFFFFF"/>
        </w:rPr>
        <w:t>促进人的全面发展</w:t>
      </w:r>
      <w:r>
        <w:rPr>
          <w:rFonts w:hint="eastAsia" w:ascii="仿宋" w:hAnsi="仿宋" w:eastAsia="仿宋" w:cs="仿宋"/>
          <w:spacing w:val="8"/>
          <w:sz w:val="32"/>
          <w:szCs w:val="32"/>
          <w:shd w:val="clear" w:color="auto" w:fill="FFFFFF"/>
          <w:lang w:eastAsia="zh-CN"/>
        </w:rPr>
        <w:t>，</w:t>
      </w:r>
      <w:r>
        <w:rPr>
          <w:rFonts w:hint="eastAsia" w:ascii="仿宋" w:hAnsi="仿宋" w:eastAsia="仿宋" w:cs="仿宋"/>
          <w:spacing w:val="8"/>
          <w:sz w:val="32"/>
          <w:szCs w:val="32"/>
          <w:shd w:val="clear" w:color="auto" w:fill="FFFFFF"/>
        </w:rPr>
        <w:t>丰富人民精神文化生活</w:t>
      </w:r>
      <w:r>
        <w:rPr>
          <w:rFonts w:hint="eastAsia" w:ascii="仿宋" w:hAnsi="仿宋" w:eastAsia="仿宋" w:cs="仿宋"/>
          <w:spacing w:val="8"/>
          <w:sz w:val="32"/>
          <w:szCs w:val="32"/>
          <w:shd w:val="clear" w:color="auto" w:fill="FFFFFF"/>
          <w:lang w:eastAsia="zh-CN"/>
        </w:rPr>
        <w:t>，</w:t>
      </w:r>
      <w:r>
        <w:rPr>
          <w:rFonts w:hint="eastAsia" w:ascii="仿宋" w:hAnsi="仿宋" w:eastAsia="仿宋" w:cs="仿宋"/>
          <w:spacing w:val="8"/>
          <w:sz w:val="32"/>
          <w:szCs w:val="32"/>
          <w:shd w:val="clear" w:color="auto" w:fill="FFFFFF"/>
        </w:rPr>
        <w:t>激励人民弘扬追求卓越、突破自我的精神等</w:t>
      </w:r>
      <w:r>
        <w:rPr>
          <w:rFonts w:hint="eastAsia" w:ascii="仿宋" w:hAnsi="仿宋" w:eastAsia="仿宋" w:cs="仿宋"/>
          <w:spacing w:val="8"/>
          <w:sz w:val="32"/>
          <w:szCs w:val="32"/>
          <w:shd w:val="clear" w:color="auto" w:fill="FFFFFF"/>
          <w:lang w:eastAsia="zh-CN"/>
        </w:rPr>
        <w:t>方面的</w:t>
      </w:r>
      <w:r>
        <w:rPr>
          <w:rFonts w:hint="eastAsia" w:ascii="仿宋" w:hAnsi="仿宋" w:eastAsia="仿宋" w:cs="仿宋"/>
          <w:spacing w:val="8"/>
          <w:sz w:val="32"/>
          <w:szCs w:val="32"/>
          <w:shd w:val="clear" w:color="auto" w:fill="FFFFFF"/>
        </w:rPr>
        <w:t>作用更加</w:t>
      </w:r>
      <w:r>
        <w:rPr>
          <w:rFonts w:hint="eastAsia" w:ascii="仿宋" w:hAnsi="仿宋" w:eastAsia="仿宋" w:cs="仿宋"/>
          <w:spacing w:val="8"/>
          <w:sz w:val="32"/>
          <w:szCs w:val="32"/>
          <w:shd w:val="clear" w:color="auto" w:fill="FFFFFF"/>
          <w:lang w:eastAsia="zh-CN"/>
        </w:rPr>
        <w:t>凸</w:t>
      </w:r>
      <w:r>
        <w:rPr>
          <w:rFonts w:hint="eastAsia" w:ascii="仿宋" w:hAnsi="仿宋" w:eastAsia="仿宋" w:cs="仿宋"/>
          <w:spacing w:val="8"/>
          <w:sz w:val="32"/>
          <w:szCs w:val="32"/>
          <w:shd w:val="clear" w:color="auto" w:fill="FFFFFF"/>
        </w:rPr>
        <w:t>显；在推动经济社会发展、展示内蒙古文化软实力、铸牢中华民族共同体意识等方面的综合价值与功能更加彰显。具有地区特色的优秀传统体育文化更加繁荣，传播方式更加多样。体育法治化水平进一步提高，体育对外交流工作机制更加健全，形成与内蒙古向北开放</w:t>
      </w:r>
      <w:r>
        <w:rPr>
          <w:rFonts w:hint="eastAsia" w:ascii="仿宋" w:hAnsi="仿宋" w:eastAsia="仿宋" w:cs="仿宋"/>
          <w:spacing w:val="8"/>
          <w:sz w:val="32"/>
          <w:szCs w:val="32"/>
          <w:shd w:val="clear" w:color="auto" w:fill="FFFFFF"/>
          <w:lang w:eastAsia="zh-CN"/>
        </w:rPr>
        <w:t>重要</w:t>
      </w:r>
      <w:r>
        <w:rPr>
          <w:rFonts w:hint="eastAsia" w:ascii="仿宋" w:hAnsi="仿宋" w:eastAsia="仿宋" w:cs="仿宋"/>
          <w:spacing w:val="8"/>
          <w:sz w:val="32"/>
          <w:szCs w:val="32"/>
          <w:shd w:val="clear" w:color="auto" w:fill="FFFFFF"/>
        </w:rPr>
        <w:t>桥头堡地位相适应的体育对外交流新格局。</w:t>
      </w:r>
    </w:p>
    <w:p>
      <w:pPr>
        <w:keepNext w:val="0"/>
        <w:keepLines w:val="0"/>
        <w:pageBreakBefore w:val="0"/>
        <w:widowControl w:val="0"/>
        <w:kinsoku/>
        <w:wordWrap/>
        <w:overflowPunct/>
        <w:topLinePunct/>
        <w:autoSpaceDE/>
        <w:autoSpaceDN/>
        <w:bidi w:val="0"/>
        <w:adjustRightInd/>
        <w:snapToGrid/>
        <w:spacing w:line="580" w:lineRule="exact"/>
        <w:ind w:firstLine="672" w:firstLineChars="200"/>
        <w:textAlignment w:val="auto"/>
        <w:rPr>
          <w:rFonts w:hint="eastAsia" w:ascii="仿宋" w:hAnsi="仿宋" w:eastAsia="仿宋" w:cs="仿宋"/>
          <w:spacing w:val="8"/>
          <w:sz w:val="32"/>
          <w:szCs w:val="32"/>
          <w:shd w:val="clear" w:color="auto" w:fill="FFFFFF"/>
        </w:rPr>
      </w:pP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黑体" w:hAnsi="黑体" w:eastAsia="黑体" w:cs="黑体"/>
          <w:sz w:val="32"/>
          <w:szCs w:val="32"/>
        </w:rPr>
      </w:pPr>
      <w:bookmarkStart w:id="42" w:name="_Toc1447008381_WPSOffice_Level2"/>
      <w:r>
        <w:rPr>
          <w:rFonts w:hint="eastAsia" w:ascii="黑体" w:hAnsi="黑体" w:eastAsia="黑体" w:cs="黑体"/>
          <w:sz w:val="32"/>
          <w:szCs w:val="32"/>
        </w:rPr>
        <w:t xml:space="preserve"> “十四五”时期体育发展主要量化指标</w:t>
      </w:r>
      <w:bookmarkEnd w:id="4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95"/>
        <w:gridCol w:w="410"/>
        <w:gridCol w:w="534"/>
        <w:gridCol w:w="2956"/>
        <w:gridCol w:w="1485"/>
        <w:gridCol w:w="1410"/>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ascii="Times New Roman" w:hAnsi="Times New Roman" w:eastAsia="黑体"/>
                <w:spacing w:val="0"/>
                <w:sz w:val="24"/>
                <w:szCs w:val="24"/>
              </w:rPr>
            </w:pPr>
            <w:r>
              <w:rPr>
                <w:rFonts w:ascii="Times New Roman" w:hAnsi="Times New Roman" w:eastAsia="黑体"/>
                <w:spacing w:val="0"/>
                <w:sz w:val="24"/>
                <w:szCs w:val="24"/>
              </w:rPr>
              <w:t>序号</w:t>
            </w:r>
          </w:p>
        </w:tc>
        <w:tc>
          <w:tcPr>
            <w:tcW w:w="79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ascii="Times New Roman" w:hAnsi="Times New Roman" w:eastAsia="黑体"/>
                <w:spacing w:val="0"/>
                <w:sz w:val="24"/>
                <w:szCs w:val="24"/>
              </w:rPr>
            </w:pPr>
            <w:r>
              <w:rPr>
                <w:rFonts w:ascii="Times New Roman" w:hAnsi="Times New Roman" w:eastAsia="黑体"/>
                <w:spacing w:val="0"/>
                <w:sz w:val="24"/>
                <w:szCs w:val="24"/>
              </w:rPr>
              <w:t>项目</w:t>
            </w: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ascii="Times New Roman" w:hAnsi="Times New Roman" w:eastAsia="黑体"/>
                <w:sz w:val="24"/>
                <w:szCs w:val="24"/>
              </w:rPr>
            </w:pPr>
            <w:r>
              <w:rPr>
                <w:rFonts w:ascii="Times New Roman" w:hAnsi="Times New Roman" w:eastAsia="黑体"/>
                <w:sz w:val="24"/>
                <w:szCs w:val="24"/>
              </w:rPr>
              <w:t>主</w:t>
            </w:r>
            <w:r>
              <w:rPr>
                <w:rFonts w:hint="eastAsia" w:ascii="Times New Roman" w:hAnsi="Times New Roman" w:eastAsia="黑体"/>
                <w:sz w:val="24"/>
                <w:szCs w:val="24"/>
                <w:lang w:val="en-US" w:eastAsia="zh-CN"/>
              </w:rPr>
              <w:t xml:space="preserve">  </w:t>
            </w:r>
            <w:r>
              <w:rPr>
                <w:rFonts w:ascii="Times New Roman" w:hAnsi="Times New Roman" w:eastAsia="黑体"/>
                <w:sz w:val="24"/>
                <w:szCs w:val="24"/>
              </w:rPr>
              <w:t>要</w:t>
            </w:r>
            <w:r>
              <w:rPr>
                <w:rFonts w:hint="eastAsia" w:ascii="Times New Roman" w:hAnsi="Times New Roman" w:eastAsia="黑体"/>
                <w:sz w:val="24"/>
                <w:szCs w:val="24"/>
                <w:lang w:val="en-US" w:eastAsia="zh-CN"/>
              </w:rPr>
              <w:t xml:space="preserve">  </w:t>
            </w:r>
            <w:r>
              <w:rPr>
                <w:rFonts w:ascii="Times New Roman" w:hAnsi="Times New Roman" w:eastAsia="黑体"/>
                <w:sz w:val="24"/>
                <w:szCs w:val="24"/>
              </w:rPr>
              <w:t>指</w:t>
            </w:r>
            <w:r>
              <w:rPr>
                <w:rFonts w:hint="eastAsia" w:ascii="Times New Roman" w:hAnsi="Times New Roman" w:eastAsia="黑体"/>
                <w:sz w:val="24"/>
                <w:szCs w:val="24"/>
                <w:lang w:val="en-US" w:eastAsia="zh-CN"/>
              </w:rPr>
              <w:t xml:space="preserve">  </w:t>
            </w:r>
            <w:r>
              <w:rPr>
                <w:rFonts w:ascii="Times New Roman" w:hAnsi="Times New Roman" w:eastAsia="黑体"/>
                <w:sz w:val="24"/>
                <w:szCs w:val="24"/>
              </w:rPr>
              <w:t>标</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ascii="Times New Roman" w:hAnsi="Times New Roman" w:eastAsia="黑体"/>
                <w:sz w:val="24"/>
                <w:szCs w:val="24"/>
              </w:rPr>
            </w:pPr>
            <w:r>
              <w:rPr>
                <w:rFonts w:ascii="Times New Roman" w:hAnsi="Times New Roman" w:eastAsia="黑体"/>
                <w:sz w:val="24"/>
                <w:szCs w:val="24"/>
              </w:rPr>
              <w:t>2020年</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ascii="Times New Roman" w:hAnsi="Times New Roman" w:eastAsia="黑体"/>
                <w:sz w:val="24"/>
                <w:szCs w:val="24"/>
              </w:rPr>
            </w:pPr>
            <w:r>
              <w:rPr>
                <w:rFonts w:ascii="Times New Roman" w:hAnsi="Times New Roman" w:eastAsia="黑体"/>
                <w:sz w:val="24"/>
                <w:szCs w:val="24"/>
              </w:rPr>
              <w:t>2025年</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ascii="Times New Roman" w:hAnsi="Times New Roman" w:eastAsia="黑体"/>
                <w:sz w:val="24"/>
                <w:szCs w:val="24"/>
              </w:rPr>
            </w:pPr>
            <w:r>
              <w:rPr>
                <w:rFonts w:ascii="Times New Roman" w:hAnsi="Times New Roman" w:eastAsia="黑体"/>
                <w:spacing w:val="-6"/>
                <w:sz w:val="24"/>
                <w:szCs w:val="24"/>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95"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群</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众</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体</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育</w:t>
            </w: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经常参加体育锻炼人数比例</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35.54%</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38.5%</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人均体育场地面积</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2.16平方米</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2.6平方米</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公益社会体育指导员</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FF0000"/>
                <w:sz w:val="24"/>
                <w:szCs w:val="24"/>
              </w:rPr>
            </w:pPr>
            <w:r>
              <w:rPr>
                <w:rFonts w:hint="eastAsia" w:ascii="宋体" w:hAnsi="宋体" w:eastAsia="宋体" w:cs="宋体"/>
                <w:color w:val="000000"/>
                <w:sz w:val="24"/>
                <w:szCs w:val="24"/>
              </w:rPr>
              <w:t>2.2名/千人</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2.5名/千</w:t>
            </w:r>
            <w:r>
              <w:rPr>
                <w:rFonts w:hint="eastAsia" w:ascii="宋体" w:hAnsi="宋体" w:eastAsia="宋体" w:cs="宋体"/>
                <w:sz w:val="24"/>
                <w:szCs w:val="24"/>
                <w:lang w:eastAsia="zh-CN"/>
              </w:rPr>
              <w:t>人</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《国民体质测定标准》合格率</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87%</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90%</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795"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竞</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体</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育</w:t>
            </w:r>
          </w:p>
        </w:tc>
        <w:tc>
          <w:tcPr>
            <w:tcW w:w="410"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主要竞赛成绩</w:t>
            </w:r>
          </w:p>
        </w:tc>
        <w:tc>
          <w:tcPr>
            <w:tcW w:w="3490"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第十四届全国冬季运动会</w:t>
            </w:r>
          </w:p>
        </w:tc>
        <w:tc>
          <w:tcPr>
            <w:tcW w:w="2895"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13-15枚奖牌</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410"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490"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2021年陕西全运会</w:t>
            </w:r>
          </w:p>
        </w:tc>
        <w:tc>
          <w:tcPr>
            <w:tcW w:w="2895"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7-8枚金牌</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410"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490"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2022年北京冬奥会</w:t>
            </w:r>
          </w:p>
        </w:tc>
        <w:tc>
          <w:tcPr>
            <w:tcW w:w="2895"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1-2枚奖牌</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410"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490"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2022年杭州亚运会</w:t>
            </w:r>
          </w:p>
        </w:tc>
        <w:tc>
          <w:tcPr>
            <w:tcW w:w="2895"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1-2枚金牌</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410"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490"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2023年广西全国青年运动会</w:t>
            </w:r>
          </w:p>
        </w:tc>
        <w:tc>
          <w:tcPr>
            <w:tcW w:w="2895"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35枚奖牌</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410"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490"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2024年巴黎奥运会</w:t>
            </w:r>
          </w:p>
        </w:tc>
        <w:tc>
          <w:tcPr>
            <w:tcW w:w="2895"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1-2枚奖牌</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795"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竞</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体</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育</w:t>
            </w:r>
          </w:p>
        </w:tc>
        <w:tc>
          <w:tcPr>
            <w:tcW w:w="410"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队伍建设</w:t>
            </w:r>
          </w:p>
        </w:tc>
        <w:tc>
          <w:tcPr>
            <w:tcW w:w="534"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运动员</w:t>
            </w:r>
          </w:p>
        </w:tc>
        <w:tc>
          <w:tcPr>
            <w:tcW w:w="2956"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在役运动员国际级运动健将</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27人</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30人</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410"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534"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2956"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在役运动员运动健将</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239人</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300人</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410"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534"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教练员</w:t>
            </w:r>
          </w:p>
        </w:tc>
        <w:tc>
          <w:tcPr>
            <w:tcW w:w="2956"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优秀运动队具有副高级以上职称的教练员</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56人</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66人左右</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410"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534"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裁判员</w:t>
            </w:r>
          </w:p>
        </w:tc>
        <w:tc>
          <w:tcPr>
            <w:tcW w:w="2956"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国际级裁判员</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10人</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15人以上</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410"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534"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2956"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国家级裁判员</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92人</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100人以上</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795"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pacing w:val="-28"/>
                <w:sz w:val="24"/>
                <w:szCs w:val="24"/>
              </w:rPr>
            </w:pPr>
            <w:r>
              <w:rPr>
                <w:rFonts w:hint="eastAsia" w:ascii="宋体" w:hAnsi="宋体" w:eastAsia="宋体" w:cs="宋体"/>
                <w:spacing w:val="-28"/>
                <w:sz w:val="24"/>
                <w:szCs w:val="24"/>
              </w:rPr>
              <w:t>青</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pacing w:val="-28"/>
                <w:sz w:val="24"/>
                <w:szCs w:val="24"/>
              </w:rPr>
            </w:pPr>
            <w:r>
              <w:rPr>
                <w:rFonts w:hint="eastAsia" w:ascii="宋体" w:hAnsi="宋体" w:eastAsia="宋体" w:cs="宋体"/>
                <w:spacing w:val="-28"/>
                <w:sz w:val="24"/>
                <w:szCs w:val="24"/>
              </w:rPr>
              <w:t>少</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pacing w:val="-28"/>
                <w:sz w:val="24"/>
                <w:szCs w:val="24"/>
              </w:rPr>
            </w:pPr>
            <w:r>
              <w:rPr>
                <w:rFonts w:hint="eastAsia" w:ascii="宋体" w:hAnsi="宋体" w:eastAsia="宋体" w:cs="宋体"/>
                <w:spacing w:val="-28"/>
                <w:sz w:val="24"/>
                <w:szCs w:val="24"/>
              </w:rPr>
              <w:t>年</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体</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育</w:t>
            </w: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b/>
                <w:sz w:val="24"/>
                <w:szCs w:val="24"/>
              </w:rPr>
            </w:pPr>
            <w:r>
              <w:rPr>
                <w:rFonts w:hint="eastAsia" w:ascii="宋体" w:hAnsi="宋体" w:eastAsia="宋体" w:cs="宋体"/>
                <w:bCs/>
                <w:sz w:val="24"/>
                <w:szCs w:val="24"/>
              </w:rPr>
              <w:t>体育传统特色学校数量</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bCs/>
                <w:sz w:val="24"/>
                <w:szCs w:val="24"/>
              </w:rPr>
              <w:t>268所</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Cs/>
                <w:sz w:val="24"/>
                <w:szCs w:val="24"/>
              </w:rPr>
              <w:t>500所</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b/>
                <w:sz w:val="24"/>
                <w:szCs w:val="24"/>
              </w:rPr>
            </w:pPr>
            <w:r>
              <w:rPr>
                <w:rFonts w:hint="eastAsia" w:ascii="宋体" w:hAnsi="宋体" w:eastAsia="宋体" w:cs="宋体"/>
                <w:color w:val="000000"/>
                <w:sz w:val="24"/>
                <w:szCs w:val="24"/>
              </w:rPr>
              <w:t>青少年体育社会组织数量</w:t>
            </w:r>
          </w:p>
        </w:tc>
        <w:tc>
          <w:tcPr>
            <w:tcW w:w="2895"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600个</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b/>
                <w:sz w:val="24"/>
                <w:szCs w:val="24"/>
              </w:rPr>
            </w:pPr>
            <w:r>
              <w:rPr>
                <w:rFonts w:hint="eastAsia" w:ascii="宋体" w:hAnsi="宋体" w:eastAsia="宋体" w:cs="宋体"/>
                <w:bCs/>
                <w:sz w:val="24"/>
                <w:szCs w:val="24"/>
              </w:rPr>
              <w:t>创建自治区青少年品牌赛事活动</w:t>
            </w:r>
          </w:p>
        </w:tc>
        <w:tc>
          <w:tcPr>
            <w:tcW w:w="2895"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Cs/>
                <w:sz w:val="24"/>
                <w:szCs w:val="24"/>
              </w:rPr>
              <w:t>3个</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19</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b/>
                <w:sz w:val="24"/>
                <w:szCs w:val="24"/>
              </w:rPr>
            </w:pPr>
            <w:r>
              <w:rPr>
                <w:rFonts w:hint="eastAsia" w:ascii="宋体" w:hAnsi="宋体" w:eastAsia="宋体" w:cs="宋体"/>
                <w:bCs/>
                <w:sz w:val="24"/>
                <w:szCs w:val="24"/>
              </w:rPr>
              <w:t>基层教练员执教技能培训人数</w:t>
            </w:r>
          </w:p>
        </w:tc>
        <w:tc>
          <w:tcPr>
            <w:tcW w:w="2895"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Cs/>
                <w:sz w:val="24"/>
                <w:szCs w:val="24"/>
              </w:rPr>
              <w:t>1000名</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b/>
                <w:sz w:val="24"/>
                <w:szCs w:val="24"/>
              </w:rPr>
            </w:pPr>
            <w:r>
              <w:rPr>
                <w:rFonts w:hint="eastAsia" w:ascii="宋体" w:hAnsi="宋体" w:eastAsia="宋体" w:cs="宋体"/>
                <w:bCs/>
                <w:sz w:val="24"/>
                <w:szCs w:val="24"/>
              </w:rPr>
              <w:t>自治区注册青少年运动员</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bCs/>
                <w:sz w:val="24"/>
                <w:szCs w:val="24"/>
              </w:rPr>
              <w:t>5.7万人</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Cs/>
                <w:sz w:val="24"/>
                <w:szCs w:val="24"/>
              </w:rPr>
              <w:t>约7万人</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b/>
                <w:sz w:val="24"/>
                <w:szCs w:val="24"/>
              </w:rPr>
            </w:pPr>
            <w:r>
              <w:rPr>
                <w:rFonts w:hint="eastAsia" w:ascii="宋体" w:hAnsi="宋体" w:eastAsia="宋体" w:cs="宋体"/>
                <w:bCs/>
                <w:sz w:val="24"/>
                <w:szCs w:val="24"/>
              </w:rPr>
              <w:t>竞技体育高水平后备人才基地</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bCs/>
                <w:sz w:val="24"/>
                <w:szCs w:val="24"/>
              </w:rPr>
              <w:t>68个</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Cs/>
                <w:sz w:val="24"/>
                <w:szCs w:val="24"/>
              </w:rPr>
              <w:t>约76个</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b/>
                <w:sz w:val="24"/>
                <w:szCs w:val="24"/>
              </w:rPr>
            </w:pPr>
            <w:r>
              <w:rPr>
                <w:rFonts w:hint="eastAsia" w:ascii="宋体" w:hAnsi="宋体" w:eastAsia="宋体" w:cs="宋体"/>
                <w:bCs/>
                <w:sz w:val="24"/>
                <w:szCs w:val="24"/>
              </w:rPr>
              <w:t>青少年体育训练中心</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b/>
                <w:sz w:val="24"/>
                <w:szCs w:val="24"/>
                <w:lang w:eastAsia="zh-CN"/>
              </w:rPr>
            </w:pPr>
            <w:r>
              <w:rPr>
                <w:rFonts w:hint="eastAsia" w:ascii="黑体" w:hAnsi="黑体" w:eastAsia="黑体" w:cs="黑体"/>
                <w:bCs/>
                <w:sz w:val="24"/>
                <w:szCs w:val="24"/>
                <w:lang w:eastAsia="zh-CN"/>
              </w:rPr>
              <w:t>——</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Cs/>
                <w:sz w:val="24"/>
                <w:szCs w:val="24"/>
              </w:rPr>
              <w:t>3～5个</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23</w:t>
            </w:r>
          </w:p>
        </w:tc>
        <w:tc>
          <w:tcPr>
            <w:tcW w:w="795"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体</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育</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产</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业</w:t>
            </w: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体育产业增加值占地区生产总值的比重</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bCs/>
                <w:color w:val="0070C0"/>
                <w:sz w:val="24"/>
                <w:szCs w:val="24"/>
              </w:rPr>
            </w:pPr>
            <w:r>
              <w:rPr>
                <w:rFonts w:hint="eastAsia" w:ascii="宋体" w:hAnsi="宋体" w:eastAsia="宋体" w:cs="宋体"/>
                <w:bCs/>
                <w:sz w:val="24"/>
                <w:szCs w:val="24"/>
              </w:rPr>
              <w:t>0.9%（截至2018年底）</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1.4%左右</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b/>
                <w:color w:val="FF0000"/>
                <w:sz w:val="24"/>
                <w:szCs w:val="24"/>
              </w:rPr>
            </w:pPr>
            <w:r>
              <w:rPr>
                <w:rFonts w:hint="eastAsia" w:ascii="宋体" w:hAnsi="宋体" w:eastAsia="宋体" w:cs="宋体"/>
                <w:sz w:val="24"/>
                <w:szCs w:val="24"/>
              </w:rPr>
              <w:t>城市体育服务综合体</w:t>
            </w:r>
          </w:p>
        </w:tc>
        <w:tc>
          <w:tcPr>
            <w:tcW w:w="2895"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12个</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25</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培育体旅融合发展精品项目</w:t>
            </w:r>
          </w:p>
        </w:tc>
        <w:tc>
          <w:tcPr>
            <w:tcW w:w="2895" w:type="dxa"/>
            <w:gridSpan w:val="2"/>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45个</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26</w:t>
            </w:r>
          </w:p>
        </w:tc>
        <w:tc>
          <w:tcPr>
            <w:tcW w:w="795"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足</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球</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发</w:t>
            </w: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展</w:t>
            </w: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注册足球运动员数量</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16635人</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21000人</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等级足球教练员数量</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11199人</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14000人</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11"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w:t>
            </w:r>
          </w:p>
        </w:tc>
        <w:tc>
          <w:tcPr>
            <w:tcW w:w="795"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p>
        </w:tc>
        <w:tc>
          <w:tcPr>
            <w:tcW w:w="3900" w:type="dxa"/>
            <w:gridSpan w:val="3"/>
            <w:noWrap w:val="0"/>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等级足球裁判员数量</w:t>
            </w:r>
          </w:p>
        </w:tc>
        <w:tc>
          <w:tcPr>
            <w:tcW w:w="148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4618人</w:t>
            </w:r>
          </w:p>
        </w:tc>
        <w:tc>
          <w:tcPr>
            <w:tcW w:w="141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7000人</w:t>
            </w:r>
          </w:p>
        </w:tc>
        <w:tc>
          <w:tcPr>
            <w:tcW w:w="1142"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指导性</w:t>
            </w:r>
          </w:p>
        </w:tc>
      </w:tr>
    </w:tbl>
    <w:p>
      <w:pPr>
        <w:pStyle w:val="18"/>
        <w:keepNext w:val="0"/>
        <w:keepLines w:val="0"/>
        <w:pageBreakBefore w:val="0"/>
        <w:widowControl w:val="0"/>
        <w:numPr>
          <w:ilvl w:val="0"/>
          <w:numId w:val="1"/>
        </w:numPr>
        <w:kinsoku/>
        <w:wordWrap/>
        <w:overflowPunct/>
        <w:topLinePunct/>
        <w:autoSpaceDE/>
        <w:autoSpaceDN/>
        <w:bidi w:val="0"/>
        <w:adjustRightInd/>
        <w:snapToGrid/>
        <w:spacing w:before="313" w:beforeLines="100" w:after="313" w:afterLines="100" w:line="580" w:lineRule="exact"/>
        <w:ind w:left="1083" w:hanging="1083" w:firstLineChars="0"/>
        <w:jc w:val="center"/>
        <w:textAlignment w:val="auto"/>
        <w:outlineLvl w:val="0"/>
        <w:rPr>
          <w:rFonts w:hint="eastAsia" w:ascii="方正黑体_GBK" w:hAnsi="方正黑体_GBK" w:eastAsia="方正黑体_GBK" w:cs="方正黑体_GBK"/>
          <w:bCs/>
          <w:sz w:val="32"/>
          <w:szCs w:val="32"/>
        </w:rPr>
      </w:pPr>
      <w:bookmarkStart w:id="43" w:name="_Toc628561713"/>
      <w:bookmarkStart w:id="44" w:name="_Toc1054024269_WPSOffice_Level1"/>
      <w:bookmarkStart w:id="45" w:name="_Toc1722418928"/>
      <w:bookmarkStart w:id="46" w:name="_Toc1948119870"/>
      <w:bookmarkStart w:id="47" w:name="_Toc1186986834"/>
      <w:r>
        <w:rPr>
          <w:rFonts w:hint="eastAsia" w:ascii="方正黑体_GBK" w:hAnsi="方正黑体_GBK" w:eastAsia="方正黑体_GBK" w:cs="方正黑体_GBK"/>
          <w:bCs/>
          <w:sz w:val="32"/>
          <w:szCs w:val="32"/>
          <w:lang w:val="en-US" w:eastAsia="zh-CN"/>
        </w:rPr>
        <w:t xml:space="preserve"> </w:t>
      </w:r>
      <w:r>
        <w:rPr>
          <w:rFonts w:hint="eastAsia" w:ascii="方正黑体_GBK" w:hAnsi="方正黑体_GBK" w:eastAsia="方正黑体_GBK" w:cs="方正黑体_GBK"/>
          <w:bCs/>
          <w:sz w:val="32"/>
          <w:szCs w:val="32"/>
        </w:rPr>
        <w:t xml:space="preserve"> 重点任务</w:t>
      </w:r>
      <w:bookmarkEnd w:id="43"/>
      <w:bookmarkEnd w:id="44"/>
      <w:bookmarkEnd w:id="45"/>
      <w:bookmarkEnd w:id="46"/>
      <w:bookmarkEnd w:id="47"/>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楷体_GB2312" w:hAnsi="楷体_GB2312" w:eastAsia="楷体_GB2312" w:cs="楷体_GB2312"/>
          <w:sz w:val="32"/>
          <w:szCs w:val="32"/>
          <w:lang w:eastAsia="zh-CN"/>
        </w:rPr>
      </w:pPr>
      <w:bookmarkStart w:id="48" w:name="_Toc597484292"/>
      <w:bookmarkStart w:id="49" w:name="_Toc562899127"/>
      <w:bookmarkStart w:id="50" w:name="_Toc205475035"/>
      <w:bookmarkStart w:id="51" w:name="_Toc741192333"/>
      <w:r>
        <w:rPr>
          <w:rFonts w:hint="eastAsia" w:ascii="楷体_GB2312" w:hAnsi="楷体_GB2312" w:eastAsia="楷体_GB2312" w:cs="楷体_GB2312"/>
          <w:sz w:val="32"/>
          <w:szCs w:val="32"/>
          <w:lang w:eastAsia="zh-CN"/>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推进全民健身生活化，为建设健康内蒙古奠定基础</w:t>
      </w:r>
      <w:bookmarkEnd w:id="48"/>
      <w:bookmarkEnd w:id="49"/>
      <w:bookmarkEnd w:id="50"/>
      <w:bookmarkEnd w:id="51"/>
    </w:p>
    <w:p>
      <w:pPr>
        <w:keepNext w:val="0"/>
        <w:keepLines w:val="0"/>
        <w:pageBreakBefore w:val="0"/>
        <w:widowControl w:val="0"/>
        <w:kinsoku/>
        <w:wordWrap/>
        <w:overflowPunct/>
        <w:topLinePunct/>
        <w:autoSpaceDE/>
        <w:autoSpaceDN/>
        <w:bidi w:val="0"/>
        <w:adjustRightInd/>
        <w:snapToGrid/>
        <w:spacing w:line="580" w:lineRule="exact"/>
        <w:ind w:firstLine="627" w:firstLineChars="196"/>
        <w:textAlignment w:val="auto"/>
        <w:outlineLvl w:val="2"/>
        <w:rPr>
          <w:rFonts w:ascii="仿宋" w:hAnsi="仿宋" w:eastAsia="仿宋" w:cs="仿宋"/>
          <w:spacing w:val="-6"/>
          <w:sz w:val="32"/>
          <w:szCs w:val="32"/>
        </w:rPr>
      </w:pPr>
      <w:bookmarkStart w:id="52" w:name="_Toc727700350"/>
      <w:bookmarkStart w:id="53" w:name="_Toc1460675948"/>
      <w:bookmarkStart w:id="54" w:name="_Toc1467780835"/>
      <w:bookmarkStart w:id="55" w:name="_Toc471441822"/>
      <w:r>
        <w:rPr>
          <w:rFonts w:hint="eastAsia" w:ascii="仿宋" w:hAnsi="仿宋" w:eastAsia="仿宋" w:cs="仿宋"/>
          <w:sz w:val="32"/>
          <w:szCs w:val="32"/>
          <w:lang w:val="en-US" w:eastAsia="zh-CN"/>
        </w:rPr>
        <w:t>1.</w:t>
      </w:r>
      <w:r>
        <w:rPr>
          <w:rFonts w:hint="eastAsia" w:ascii="仿宋" w:hAnsi="仿宋" w:eastAsia="仿宋" w:cs="仿宋"/>
          <w:sz w:val="32"/>
          <w:szCs w:val="32"/>
        </w:rPr>
        <w:t>构建更高水平的全民健身公共</w:t>
      </w:r>
      <w:bookmarkEnd w:id="52"/>
      <w:bookmarkEnd w:id="53"/>
      <w:bookmarkEnd w:id="54"/>
      <w:bookmarkEnd w:id="55"/>
      <w:r>
        <w:rPr>
          <w:rFonts w:hint="eastAsia" w:ascii="仿宋" w:hAnsi="仿宋" w:eastAsia="仿宋" w:cs="仿宋"/>
          <w:sz w:val="32"/>
          <w:szCs w:val="32"/>
        </w:rPr>
        <w:t>服务体系。进一步完善党委领导、政府主导、社会协同、公众参与、法治保障的全民健身工作机制。紧紧围绕便民惠民，持续健全群众身边的体育健身组织、建设群众身边的体育健身设施、丰富群众身边的体育健身活动、支持群众身边的体育健身赛事、加强群众身边的体育健身指导、弘扬群众身边的体育健身文化、保障群众身边的体育赛事活动安全。落实全民健身公共服务体系建设</w:t>
      </w:r>
      <w:r>
        <w:rPr>
          <w:rFonts w:hint="eastAsia" w:ascii="仿宋" w:hAnsi="仿宋" w:eastAsia="仿宋" w:cs="仿宋"/>
          <w:sz w:val="32"/>
          <w:szCs w:val="32"/>
          <w:lang w:eastAsia="zh-CN"/>
        </w:rPr>
        <w:t>相关</w:t>
      </w:r>
      <w:r>
        <w:rPr>
          <w:rFonts w:hint="eastAsia" w:ascii="仿宋" w:hAnsi="仿宋" w:eastAsia="仿宋" w:cs="仿宋"/>
          <w:sz w:val="32"/>
          <w:szCs w:val="32"/>
        </w:rPr>
        <w:t>政策，推动公共体育服务标准化建设，将基本公共体育服务保障资金纳入财政预算。持续开展全民健身示范旗县（市、区）创建工作，完善评选指标体系和评选办法。根据经济发展水平、人口规模、存量资源等因素进行合理均衡布局，保障妇女儿童、老年人、残疾人等重点人群基</w:t>
      </w:r>
      <w:r>
        <w:rPr>
          <w:rFonts w:hint="eastAsia" w:ascii="仿宋" w:hAnsi="仿宋" w:eastAsia="仿宋" w:cs="仿宋"/>
          <w:spacing w:val="-6"/>
          <w:sz w:val="32"/>
          <w:szCs w:val="32"/>
        </w:rPr>
        <w:t>本体育权益，推进公共体育资源和服务的统筹协调和共建共享。</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ascii="仿宋" w:hAnsi="仿宋" w:eastAsia="仿宋" w:cs="仿宋"/>
          <w:sz w:val="32"/>
          <w:szCs w:val="32"/>
          <w:lang w:bidi="ar"/>
        </w:rPr>
      </w:pPr>
      <w:bookmarkStart w:id="56" w:name="_Toc1034147750"/>
      <w:bookmarkStart w:id="57" w:name="_Toc1164877734"/>
      <w:bookmarkStart w:id="58" w:name="_Toc660908016"/>
      <w:bookmarkStart w:id="59" w:name="_Toc1047024850"/>
      <w:r>
        <w:rPr>
          <w:rFonts w:hint="eastAsia" w:ascii="仿宋" w:hAnsi="仿宋" w:eastAsia="仿宋" w:cs="仿宋"/>
          <w:sz w:val="32"/>
          <w:szCs w:val="32"/>
          <w:lang w:val="en-US" w:eastAsia="zh-CN"/>
        </w:rPr>
        <w:t>2.</w:t>
      </w:r>
      <w:r>
        <w:rPr>
          <w:rFonts w:hint="eastAsia" w:ascii="仿宋" w:hAnsi="仿宋" w:eastAsia="仿宋" w:cs="仿宋"/>
          <w:sz w:val="32"/>
          <w:szCs w:val="32"/>
        </w:rPr>
        <w:t>统筹建设全民健身场地设施</w:t>
      </w:r>
      <w:bookmarkEnd w:id="56"/>
      <w:bookmarkEnd w:id="57"/>
      <w:bookmarkEnd w:id="58"/>
      <w:bookmarkEnd w:id="59"/>
      <w:r>
        <w:rPr>
          <w:rFonts w:hint="eastAsia" w:ascii="仿宋" w:hAnsi="仿宋" w:eastAsia="仿宋" w:cs="仿宋"/>
          <w:sz w:val="32"/>
          <w:szCs w:val="32"/>
        </w:rPr>
        <w:t>。</w:t>
      </w:r>
      <w:r>
        <w:rPr>
          <w:rFonts w:hint="eastAsia" w:ascii="仿宋" w:hAnsi="仿宋" w:eastAsia="仿宋" w:cs="仿宋"/>
          <w:sz w:val="32"/>
          <w:szCs w:val="32"/>
          <w:lang w:bidi="ar"/>
        </w:rPr>
        <w:t>贯彻落实国务院办公厅《关于加强全民健身场地设施建设发展群众体育的意见》，推动各部门共同加大公共体育设施建设，</w:t>
      </w:r>
      <w:r>
        <w:rPr>
          <w:rFonts w:hint="eastAsia" w:ascii="仿宋" w:hAnsi="仿宋" w:eastAsia="仿宋" w:cs="仿宋"/>
          <w:sz w:val="32"/>
          <w:szCs w:val="32"/>
        </w:rPr>
        <w:t>持续提升公共体育设施供给水平</w:t>
      </w:r>
      <w:r>
        <w:rPr>
          <w:rFonts w:hint="eastAsia" w:ascii="仿宋" w:hAnsi="仿宋" w:eastAsia="仿宋" w:cs="仿宋"/>
          <w:sz w:val="32"/>
          <w:szCs w:val="32"/>
          <w:lang w:eastAsia="zh-Hans" w:bidi="ar"/>
        </w:rPr>
        <w:t>。</w:t>
      </w:r>
      <w:r>
        <w:rPr>
          <w:rFonts w:hint="eastAsia" w:ascii="仿宋" w:hAnsi="仿宋" w:eastAsia="仿宋" w:cs="仿宋"/>
          <w:sz w:val="32"/>
          <w:szCs w:val="32"/>
        </w:rPr>
        <w:t>开展健身</w:t>
      </w:r>
      <w:r>
        <w:rPr>
          <w:rFonts w:hint="eastAsia" w:ascii="仿宋" w:hAnsi="仿宋" w:eastAsia="仿宋" w:cs="仿宋"/>
          <w:sz w:val="32"/>
          <w:szCs w:val="32"/>
          <w:lang w:bidi="ar"/>
        </w:rPr>
        <w:t>设施现状调查</w:t>
      </w:r>
      <w:r>
        <w:rPr>
          <w:rFonts w:hint="eastAsia" w:ascii="仿宋" w:hAnsi="仿宋" w:eastAsia="仿宋" w:cs="仿宋"/>
          <w:sz w:val="32"/>
          <w:szCs w:val="32"/>
          <w:lang w:eastAsia="zh-Hans"/>
        </w:rPr>
        <w:t>，</w:t>
      </w:r>
      <w:r>
        <w:rPr>
          <w:rFonts w:hint="eastAsia" w:ascii="仿宋" w:hAnsi="仿宋" w:eastAsia="仿宋" w:cs="仿宋"/>
          <w:sz w:val="32"/>
          <w:szCs w:val="32"/>
          <w:lang w:bidi="ar"/>
        </w:rPr>
        <w:t>制定健身设施</w:t>
      </w:r>
      <w:r>
        <w:rPr>
          <w:rFonts w:hint="eastAsia" w:ascii="仿宋" w:hAnsi="仿宋" w:eastAsia="仿宋" w:cs="仿宋"/>
          <w:sz w:val="32"/>
          <w:szCs w:val="32"/>
        </w:rPr>
        <w:t>建设补短板五</w:t>
      </w:r>
      <w:r>
        <w:rPr>
          <w:rFonts w:hint="eastAsia" w:ascii="仿宋" w:hAnsi="仿宋" w:eastAsia="仿宋" w:cs="仿宋"/>
          <w:sz w:val="32"/>
          <w:szCs w:val="32"/>
          <w:lang w:eastAsia="zh-Hans"/>
        </w:rPr>
        <w:t>年行动计划</w:t>
      </w:r>
      <w:r>
        <w:rPr>
          <w:rFonts w:hint="eastAsia" w:ascii="仿宋" w:hAnsi="仿宋" w:eastAsia="仿宋" w:cs="仿宋"/>
          <w:sz w:val="32"/>
          <w:szCs w:val="32"/>
          <w:lang w:bidi="ar"/>
        </w:rPr>
        <w:t>，</w:t>
      </w:r>
      <w:r>
        <w:rPr>
          <w:rFonts w:hint="eastAsia" w:ascii="仿宋" w:hAnsi="仿宋" w:eastAsia="仿宋" w:cs="仿宋"/>
          <w:sz w:val="32"/>
          <w:szCs w:val="32"/>
        </w:rPr>
        <w:t>实施全民健身公共</w:t>
      </w:r>
      <w:r>
        <w:rPr>
          <w:rFonts w:hint="eastAsia" w:ascii="仿宋" w:hAnsi="仿宋" w:eastAsia="仿宋" w:cs="仿宋"/>
          <w:sz w:val="32"/>
          <w:szCs w:val="32"/>
          <w:lang w:bidi="ar"/>
        </w:rPr>
        <w:t>设施补短板工</w:t>
      </w:r>
      <w:r>
        <w:rPr>
          <w:rFonts w:hint="eastAsia" w:ascii="仿宋" w:hAnsi="仿宋" w:eastAsia="仿宋" w:cs="仿宋"/>
          <w:sz w:val="32"/>
          <w:szCs w:val="32"/>
        </w:rPr>
        <w:t>程，</w:t>
      </w:r>
      <w:r>
        <w:rPr>
          <w:rFonts w:hint="eastAsia" w:ascii="仿宋" w:hAnsi="仿宋" w:eastAsia="仿宋" w:cs="仿宋"/>
          <w:sz w:val="32"/>
          <w:szCs w:val="32"/>
          <w:lang w:bidi="ar"/>
        </w:rPr>
        <w:t>优先规划建设贴近社区、方便可达的体育公园、全民健身中心（小型体育综合体）、公共体育场、社会足球场、健身步道、户外运动公共服务设施等项目建设，推动</w:t>
      </w:r>
      <w:r>
        <w:rPr>
          <w:rFonts w:hint="eastAsia" w:ascii="仿宋" w:hAnsi="仿宋" w:eastAsia="仿宋" w:cs="仿宋"/>
          <w:sz w:val="32"/>
          <w:szCs w:val="32"/>
          <w:lang w:eastAsia="zh-CN" w:bidi="ar"/>
        </w:rPr>
        <w:t>实现</w:t>
      </w:r>
      <w:r>
        <w:rPr>
          <w:rFonts w:hint="eastAsia" w:ascii="仿宋" w:hAnsi="仿宋" w:eastAsia="仿宋" w:cs="仿宋"/>
          <w:sz w:val="32"/>
          <w:szCs w:val="32"/>
          <w:lang w:bidi="ar"/>
        </w:rPr>
        <w:t>旗县（市、区）、</w:t>
      </w:r>
      <w:r>
        <w:rPr>
          <w:rFonts w:hint="eastAsia" w:ascii="仿宋" w:hAnsi="仿宋" w:eastAsia="仿宋" w:cs="仿宋"/>
          <w:sz w:val="32"/>
          <w:szCs w:val="32"/>
          <w:lang w:eastAsia="zh-CN" w:bidi="ar"/>
        </w:rPr>
        <w:t>苏木</w:t>
      </w:r>
      <w:r>
        <w:rPr>
          <w:rFonts w:hint="eastAsia" w:ascii="仿宋" w:hAnsi="仿宋" w:eastAsia="仿宋" w:cs="仿宋"/>
          <w:sz w:val="32"/>
          <w:szCs w:val="32"/>
          <w:lang w:bidi="ar"/>
        </w:rPr>
        <w:t>乡镇（街道</w:t>
      </w:r>
      <w:r>
        <w:rPr>
          <w:rFonts w:hint="eastAsia" w:ascii="仿宋" w:hAnsi="仿宋" w:eastAsia="仿宋" w:cs="仿宋"/>
          <w:sz w:val="32"/>
          <w:szCs w:val="32"/>
          <w:lang w:eastAsia="zh-CN" w:bidi="ar"/>
        </w:rPr>
        <w:t>办事处</w:t>
      </w:r>
      <w:r>
        <w:rPr>
          <w:rFonts w:hint="eastAsia" w:ascii="仿宋" w:hAnsi="仿宋" w:eastAsia="仿宋" w:cs="仿宋"/>
          <w:sz w:val="32"/>
          <w:szCs w:val="32"/>
          <w:lang w:bidi="ar"/>
        </w:rPr>
        <w:t>）、行政村（社区）三级公共健身设施和城市社区“</w:t>
      </w:r>
      <w:r>
        <w:rPr>
          <w:rFonts w:ascii="仿宋" w:hAnsi="仿宋" w:eastAsia="仿宋" w:cs="仿宋"/>
          <w:sz w:val="32"/>
          <w:szCs w:val="32"/>
          <w:lang w:bidi="ar"/>
        </w:rPr>
        <w:t>1</w:t>
      </w:r>
      <w:r>
        <w:rPr>
          <w:rFonts w:hint="eastAsia" w:ascii="仿宋" w:hAnsi="仿宋" w:eastAsia="仿宋" w:cs="仿宋"/>
          <w:sz w:val="32"/>
          <w:szCs w:val="32"/>
          <w:lang w:bidi="ar"/>
        </w:rPr>
        <w:t>5分钟健身圈”全覆盖。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支持公共体育场馆向社会免费或低收费开放，推动将小型体育场馆纳入免费低收费开放补贴范围。加快公共体育场馆信息化建设</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推行信息化建设标准规范，加强对公共体育场馆开放使用的评估督导，</w:t>
      </w:r>
      <w:r>
        <w:rPr>
          <w:rFonts w:hint="eastAsia" w:ascii="仿宋" w:hAnsi="仿宋" w:eastAsia="仿宋"/>
          <w:sz w:val="32"/>
          <w:szCs w:val="32"/>
        </w:rPr>
        <w:t>提高公共体育场馆服务适老化程度，</w:t>
      </w:r>
      <w:r>
        <w:rPr>
          <w:rFonts w:hint="eastAsia" w:ascii="仿宋" w:hAnsi="仿宋" w:eastAsia="仿宋" w:cs="仿宋"/>
          <w:sz w:val="32"/>
          <w:szCs w:val="32"/>
          <w:lang w:bidi="ar"/>
        </w:rPr>
        <w:t>提升开放服务水平。挖掘学校、企事业单位体育场地设施开放潜力，鼓励社会力量承接公共体育场馆运营管理，更好地满足群众对公共体育服务的个性化、多层次需求。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outlineLvl w:val="2"/>
        <w:rPr>
          <w:rFonts w:ascii="仿宋" w:hAnsi="仿宋" w:eastAsia="仿宋" w:cs="仿宋"/>
          <w:sz w:val="32"/>
          <w:szCs w:val="32"/>
          <w:lang w:eastAsia="zh-Hans" w:bidi="ar"/>
        </w:rPr>
      </w:pPr>
      <w:bookmarkStart w:id="60" w:name="_Toc30579131"/>
      <w:bookmarkStart w:id="61" w:name="_Toc1434163980"/>
      <w:bookmarkStart w:id="62" w:name="_Toc506936635"/>
      <w:bookmarkStart w:id="63" w:name="_Toc2018247998"/>
      <w:r>
        <w:rPr>
          <w:rFonts w:hint="eastAsia" w:ascii="仿宋" w:hAnsi="仿宋" w:eastAsia="仿宋" w:cs="仿宋"/>
          <w:kern w:val="2"/>
          <w:sz w:val="32"/>
          <w:szCs w:val="32"/>
          <w:lang w:val="en-US" w:eastAsia="zh-CN" w:bidi="ar"/>
        </w:rPr>
        <w:t>3.</w:t>
      </w:r>
      <w:r>
        <w:rPr>
          <w:rFonts w:hint="eastAsia" w:ascii="仿宋" w:hAnsi="仿宋" w:eastAsia="仿宋" w:cs="仿宋"/>
          <w:kern w:val="2"/>
          <w:sz w:val="32"/>
          <w:szCs w:val="32"/>
          <w:lang w:bidi="ar"/>
        </w:rPr>
        <w:t>广泛开展全民健身活动</w:t>
      </w:r>
      <w:bookmarkEnd w:id="60"/>
      <w:bookmarkEnd w:id="61"/>
      <w:bookmarkEnd w:id="62"/>
      <w:bookmarkEnd w:id="63"/>
      <w:r>
        <w:rPr>
          <w:rFonts w:hint="eastAsia" w:ascii="仿宋" w:hAnsi="仿宋" w:eastAsia="仿宋" w:cs="仿宋"/>
          <w:kern w:val="2"/>
          <w:sz w:val="32"/>
          <w:szCs w:val="32"/>
          <w:lang w:bidi="ar"/>
        </w:rPr>
        <w:t>。完</w:t>
      </w:r>
      <w:r>
        <w:rPr>
          <w:rFonts w:hint="eastAsia" w:ascii="仿宋" w:hAnsi="仿宋" w:eastAsia="仿宋" w:cs="仿宋"/>
          <w:kern w:val="0"/>
          <w:sz w:val="32"/>
          <w:szCs w:val="32"/>
        </w:rPr>
        <w:t>善全民健身活动体系。搭建覆盖广泛、层级清晰、便于参与的赛事活动，拓展全民健身活动的广度和深度。</w:t>
      </w:r>
      <w:r>
        <w:rPr>
          <w:rFonts w:hint="eastAsia" w:ascii="仿宋" w:hAnsi="仿宋" w:eastAsia="仿宋" w:cs="仿宋"/>
          <w:sz w:val="32"/>
          <w:szCs w:val="32"/>
          <w:lang w:eastAsia="zh-Hans" w:bidi="ar"/>
        </w:rPr>
        <w:t>组织开展社区运动会、“全民健身日”系列活动、</w:t>
      </w:r>
      <w:r>
        <w:rPr>
          <w:rFonts w:hint="eastAsia" w:ascii="仿宋" w:hAnsi="仿宋" w:eastAsia="仿宋" w:cs="仿宋"/>
          <w:sz w:val="32"/>
          <w:szCs w:val="32"/>
          <w:lang w:bidi="ar"/>
        </w:rPr>
        <w:t>落实“带动三亿人参与冰雪运动”号召，开展</w:t>
      </w:r>
      <w:r>
        <w:rPr>
          <w:rFonts w:hint="eastAsia" w:ascii="仿宋" w:hAnsi="仿宋" w:eastAsia="仿宋" w:cs="仿宋"/>
          <w:sz w:val="32"/>
          <w:szCs w:val="32"/>
          <w:lang w:eastAsia="zh-Hans" w:bidi="ar"/>
        </w:rPr>
        <w:t>群众冰雪运动、</w:t>
      </w:r>
      <w:r>
        <w:rPr>
          <w:rFonts w:hint="eastAsia" w:ascii="仿宋" w:hAnsi="仿宋" w:eastAsia="仿宋" w:cs="仿宋"/>
          <w:sz w:val="32"/>
          <w:szCs w:val="32"/>
          <w:lang w:bidi="ar"/>
        </w:rPr>
        <w:t>“三大球”</w:t>
      </w:r>
      <w:r>
        <w:rPr>
          <w:rFonts w:hint="eastAsia" w:ascii="仿宋" w:hAnsi="仿宋" w:eastAsia="仿宋" w:cs="仿宋"/>
          <w:sz w:val="32"/>
          <w:szCs w:val="32"/>
          <w:lang w:eastAsia="zh-Hans" w:bidi="ar"/>
        </w:rPr>
        <w:t>等</w:t>
      </w:r>
      <w:r>
        <w:rPr>
          <w:rFonts w:hint="eastAsia" w:ascii="仿宋" w:hAnsi="仿宋" w:eastAsia="仿宋" w:cs="仿宋"/>
          <w:sz w:val="32"/>
          <w:szCs w:val="32"/>
          <w:lang w:bidi="ar"/>
        </w:rPr>
        <w:t>群众喜闻乐见、丰富多彩的</w:t>
      </w:r>
      <w:r>
        <w:rPr>
          <w:rFonts w:hint="eastAsia" w:ascii="仿宋" w:hAnsi="仿宋" w:eastAsia="仿宋" w:cs="仿宋"/>
          <w:sz w:val="32"/>
          <w:szCs w:val="32"/>
          <w:lang w:eastAsia="zh-Hans" w:bidi="ar"/>
        </w:rPr>
        <w:t>赛事活动。充分利用互联网和新媒体平台，探索举办线上和线下相结合的全民健身活动模式</w:t>
      </w:r>
      <w:r>
        <w:rPr>
          <w:rFonts w:hint="eastAsia" w:ascii="仿宋" w:hAnsi="仿宋" w:eastAsia="仿宋" w:cs="仿宋"/>
          <w:sz w:val="32"/>
          <w:szCs w:val="32"/>
          <w:lang w:bidi="ar"/>
        </w:rPr>
        <w:t>。积极开展传统体育赛事活动。</w:t>
      </w:r>
      <w:r>
        <w:rPr>
          <w:rFonts w:hint="eastAsia" w:ascii="仿宋" w:hAnsi="仿宋" w:eastAsia="仿宋" w:cs="仿宋"/>
          <w:kern w:val="0"/>
          <w:sz w:val="32"/>
          <w:szCs w:val="32"/>
        </w:rPr>
        <w:t>继续实施“一地一品牌，一地一特色”的群众性品牌赛事创建活动。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 w:hAnsi="仿宋" w:eastAsia="仿宋" w:cs="Mongolian Baiti"/>
          <w:sz w:val="32"/>
          <w:szCs w:val="32"/>
        </w:rPr>
      </w:pPr>
      <w:bookmarkStart w:id="64" w:name="_Toc457022028"/>
      <w:bookmarkStart w:id="65" w:name="_Toc1665243627"/>
      <w:bookmarkStart w:id="66" w:name="_Toc1526772045"/>
      <w:bookmarkStart w:id="67" w:name="_Toc2074120306"/>
      <w:r>
        <w:rPr>
          <w:rFonts w:hint="eastAsia" w:ascii="仿宋" w:hAnsi="仿宋" w:eastAsia="仿宋" w:cs="仿宋"/>
          <w:sz w:val="32"/>
          <w:szCs w:val="32"/>
          <w:lang w:val="en-US" w:eastAsia="zh-Hans" w:bidi="ar"/>
        </w:rPr>
        <w:t>4.</w:t>
      </w:r>
      <w:r>
        <w:rPr>
          <w:rFonts w:hint="eastAsia" w:ascii="仿宋" w:hAnsi="仿宋" w:eastAsia="仿宋" w:cs="仿宋"/>
          <w:sz w:val="32"/>
          <w:szCs w:val="32"/>
          <w:lang w:eastAsia="zh-Hans" w:bidi="ar"/>
        </w:rPr>
        <w:t>优化全民健身组织网络体系</w:t>
      </w:r>
      <w:bookmarkEnd w:id="64"/>
      <w:bookmarkEnd w:id="65"/>
      <w:bookmarkEnd w:id="66"/>
      <w:bookmarkEnd w:id="67"/>
      <w:r>
        <w:rPr>
          <w:rFonts w:hint="eastAsia" w:ascii="仿宋" w:hAnsi="仿宋" w:eastAsia="仿宋" w:cs="仿宋"/>
          <w:sz w:val="32"/>
          <w:szCs w:val="32"/>
          <w:lang w:eastAsia="zh-Hans" w:bidi="ar"/>
        </w:rPr>
        <w:t>。加</w:t>
      </w:r>
      <w:r>
        <w:rPr>
          <w:rFonts w:ascii="仿宋" w:hAnsi="仿宋" w:eastAsia="仿宋"/>
          <w:sz w:val="32"/>
          <w:szCs w:val="32"/>
        </w:rPr>
        <w:t>强各级体育总会</w:t>
      </w:r>
      <w:r>
        <w:rPr>
          <w:rFonts w:hint="eastAsia" w:ascii="仿宋" w:hAnsi="仿宋" w:eastAsia="仿宋"/>
          <w:sz w:val="32"/>
          <w:szCs w:val="32"/>
        </w:rPr>
        <w:t>、</w:t>
      </w:r>
      <w:r>
        <w:rPr>
          <w:rFonts w:ascii="仿宋" w:hAnsi="仿宋" w:eastAsia="仿宋"/>
          <w:sz w:val="32"/>
          <w:szCs w:val="32"/>
        </w:rPr>
        <w:t>各级各类社会体育组织建设</w:t>
      </w:r>
      <w:r>
        <w:rPr>
          <w:rFonts w:hint="eastAsia" w:ascii="仿宋" w:hAnsi="仿宋" w:eastAsia="仿宋"/>
          <w:sz w:val="32"/>
          <w:szCs w:val="32"/>
        </w:rPr>
        <w:t>，</w:t>
      </w:r>
      <w:r>
        <w:rPr>
          <w:rFonts w:ascii="仿宋" w:hAnsi="仿宋" w:eastAsia="仿宋"/>
          <w:sz w:val="32"/>
          <w:szCs w:val="32"/>
        </w:rPr>
        <w:t>完善监管</w:t>
      </w:r>
      <w:r>
        <w:rPr>
          <w:rFonts w:hint="eastAsia" w:ascii="仿宋" w:hAnsi="仿宋" w:eastAsia="仿宋"/>
          <w:sz w:val="32"/>
          <w:szCs w:val="32"/>
        </w:rPr>
        <w:t>、</w:t>
      </w:r>
      <w:r>
        <w:rPr>
          <w:rFonts w:ascii="仿宋" w:hAnsi="仿宋" w:eastAsia="仿宋"/>
          <w:sz w:val="32"/>
          <w:szCs w:val="32"/>
        </w:rPr>
        <w:t>服务</w:t>
      </w:r>
      <w:r>
        <w:rPr>
          <w:rFonts w:hint="eastAsia" w:ascii="仿宋" w:hAnsi="仿宋" w:eastAsia="仿宋"/>
          <w:sz w:val="32"/>
          <w:szCs w:val="32"/>
        </w:rPr>
        <w:t>、</w:t>
      </w:r>
      <w:r>
        <w:rPr>
          <w:rFonts w:ascii="仿宋" w:hAnsi="仿宋" w:eastAsia="仿宋"/>
          <w:sz w:val="32"/>
          <w:szCs w:val="32"/>
        </w:rPr>
        <w:t>支持政策措施</w:t>
      </w:r>
      <w:r>
        <w:rPr>
          <w:rFonts w:hint="eastAsia" w:ascii="仿宋" w:hAnsi="仿宋" w:eastAsia="仿宋"/>
          <w:sz w:val="32"/>
          <w:szCs w:val="32"/>
        </w:rPr>
        <w:t>。</w:t>
      </w:r>
      <w:r>
        <w:rPr>
          <w:rFonts w:ascii="仿宋" w:hAnsi="仿宋" w:eastAsia="仿宋"/>
          <w:sz w:val="32"/>
          <w:szCs w:val="32"/>
        </w:rPr>
        <w:t>鼓励引导社会各界和人群依托健身项目和场地建立体育社会组织</w:t>
      </w:r>
      <w:r>
        <w:rPr>
          <w:rFonts w:hint="eastAsia" w:ascii="仿宋" w:hAnsi="仿宋" w:eastAsia="仿宋"/>
          <w:sz w:val="32"/>
          <w:szCs w:val="32"/>
        </w:rPr>
        <w:t>，</w:t>
      </w:r>
      <w:r>
        <w:rPr>
          <w:rFonts w:ascii="仿宋" w:hAnsi="仿宋" w:eastAsia="仿宋"/>
          <w:sz w:val="32"/>
          <w:szCs w:val="32"/>
        </w:rPr>
        <w:t>以灵活有效方式纳入政府扶持和服务体系</w:t>
      </w:r>
      <w:r>
        <w:rPr>
          <w:rFonts w:hint="eastAsia" w:ascii="仿宋" w:hAnsi="仿宋" w:eastAsia="仿宋"/>
          <w:sz w:val="32"/>
          <w:szCs w:val="32"/>
        </w:rPr>
        <w:t>，积极推动体育社会组织在城乡社区和嘎查村的建设发展，形成覆盖城乡、规范有序、富有活力的全民健身组织网络体系。积极营造良好的体育社会组织发展环境和氛围，完善体育社会组织准入、退出和考评激励机制，加大政府向体育社会组织购买全民健身公共服务力度，充分发挥体育社会组织在全民健</w:t>
      </w:r>
      <w:r>
        <w:rPr>
          <w:rFonts w:hint="eastAsia" w:ascii="仿宋" w:hAnsi="仿宋" w:eastAsia="仿宋" w:cs="Mongolian Baiti"/>
          <w:sz w:val="32"/>
          <w:szCs w:val="32"/>
        </w:rPr>
        <w:t>身服务中的重要作用。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outlineLvl w:val="2"/>
        <w:rPr>
          <w:rFonts w:ascii="仿宋" w:hAnsi="仿宋" w:eastAsia="仿宋" w:cs="仿宋"/>
          <w:kern w:val="0"/>
          <w:sz w:val="32"/>
          <w:szCs w:val="32"/>
        </w:rPr>
      </w:pPr>
      <w:bookmarkStart w:id="68" w:name="_Toc1864254323"/>
      <w:bookmarkStart w:id="69" w:name="_Toc2098833005"/>
      <w:bookmarkStart w:id="70" w:name="_Toc1156221204"/>
      <w:bookmarkStart w:id="71" w:name="_Toc1533048355"/>
      <w:r>
        <w:rPr>
          <w:rFonts w:hint="eastAsia" w:ascii="仿宋" w:hAnsi="仿宋" w:eastAsia="仿宋" w:cs="Mongolian Baiti"/>
          <w:sz w:val="32"/>
          <w:szCs w:val="32"/>
          <w:lang w:val="en-US" w:eastAsia="zh-CN"/>
        </w:rPr>
        <w:t>5.</w:t>
      </w:r>
      <w:r>
        <w:rPr>
          <w:rFonts w:hint="eastAsia" w:ascii="仿宋" w:hAnsi="仿宋" w:eastAsia="仿宋" w:cs="Mongolian Baiti"/>
          <w:sz w:val="32"/>
          <w:szCs w:val="32"/>
        </w:rPr>
        <w:t>提升科学健身指导水平</w:t>
      </w:r>
      <w:bookmarkEnd w:id="68"/>
      <w:bookmarkEnd w:id="69"/>
      <w:bookmarkEnd w:id="70"/>
      <w:bookmarkEnd w:id="71"/>
      <w:r>
        <w:rPr>
          <w:rFonts w:hint="eastAsia" w:ascii="仿宋" w:hAnsi="仿宋" w:eastAsia="仿宋" w:cs="Mongolian Baiti"/>
          <w:sz w:val="32"/>
          <w:szCs w:val="32"/>
        </w:rPr>
        <w:t>。加强社</w:t>
      </w:r>
      <w:r>
        <w:rPr>
          <w:rFonts w:hint="eastAsia" w:ascii="仿宋" w:hAnsi="仿宋" w:eastAsia="仿宋" w:cs="仿宋"/>
          <w:sz w:val="32"/>
          <w:szCs w:val="32"/>
        </w:rPr>
        <w:t>会体育指导员队伍建设，壮大队伍、激发活力、提</w:t>
      </w:r>
      <w:r>
        <w:rPr>
          <w:rFonts w:hint="eastAsia" w:ascii="仿宋" w:hAnsi="仿宋" w:eastAsia="仿宋" w:cs="仿宋"/>
          <w:sz w:val="32"/>
          <w:szCs w:val="32"/>
          <w:lang w:eastAsia="zh-CN"/>
        </w:rPr>
        <w:t>升</w:t>
      </w:r>
      <w:r>
        <w:rPr>
          <w:rFonts w:hint="eastAsia" w:ascii="仿宋" w:hAnsi="仿宋" w:eastAsia="仿宋" w:cs="仿宋"/>
          <w:sz w:val="32"/>
          <w:szCs w:val="32"/>
        </w:rPr>
        <w:t>指导水平</w:t>
      </w:r>
      <w:r>
        <w:rPr>
          <w:rFonts w:hint="eastAsia" w:ascii="仿宋" w:hAnsi="仿宋" w:eastAsia="仿宋" w:cs="仿宋"/>
          <w:sz w:val="32"/>
          <w:szCs w:val="32"/>
          <w:lang w:bidi="ar"/>
        </w:rPr>
        <w:t>。</w:t>
      </w:r>
      <w:r>
        <w:rPr>
          <w:rFonts w:hint="eastAsia" w:ascii="仿宋" w:hAnsi="仿宋" w:eastAsia="仿宋" w:cs="仿宋"/>
          <w:sz w:val="32"/>
          <w:szCs w:val="32"/>
        </w:rPr>
        <w:t>鼓励单位和个人研发、推广适宜青少年、妇女、老年人、农牧民、职业人群等群体的体育健身项目和健身方法，</w:t>
      </w:r>
      <w:r>
        <w:rPr>
          <w:rFonts w:hint="eastAsia" w:ascii="仿宋" w:hAnsi="仿宋" w:eastAsia="仿宋" w:cs="仿宋"/>
          <w:kern w:val="0"/>
          <w:sz w:val="32"/>
          <w:szCs w:val="32"/>
        </w:rPr>
        <w:t>普及运动健身知识、提供科学健身指导、激发群众健身热情。完善体育志愿服务机制，打造全民健身志愿服务品牌。继续推进实施</w:t>
      </w:r>
      <w:r>
        <w:rPr>
          <w:rFonts w:hint="eastAsia" w:ascii="仿宋" w:hAnsi="仿宋" w:eastAsia="仿宋" w:cs="仿宋"/>
          <w:sz w:val="32"/>
          <w:szCs w:val="32"/>
        </w:rPr>
        <w:t>“互联网+全民健身”入户工程</w:t>
      </w:r>
      <w:r>
        <w:rPr>
          <w:rFonts w:hint="eastAsia" w:ascii="仿宋" w:hAnsi="仿宋" w:eastAsia="仿宋" w:cs="仿宋"/>
          <w:kern w:val="0"/>
          <w:sz w:val="32"/>
          <w:szCs w:val="32"/>
        </w:rPr>
        <w:t>，提升内蒙古全民健身公共服务平台</w:t>
      </w:r>
      <w:r>
        <w:rPr>
          <w:rFonts w:hint="eastAsia" w:ascii="仿宋" w:hAnsi="仿宋" w:eastAsia="仿宋" w:cs="仿宋"/>
          <w:kern w:val="0"/>
          <w:sz w:val="32"/>
          <w:szCs w:val="32"/>
          <w:lang w:eastAsia="zh-CN"/>
        </w:rPr>
        <w:t>的</w:t>
      </w:r>
      <w:r>
        <w:rPr>
          <w:rFonts w:hint="eastAsia" w:ascii="仿宋" w:hAnsi="仿宋" w:eastAsia="仿宋" w:cs="仿宋"/>
          <w:kern w:val="0"/>
          <w:sz w:val="32"/>
          <w:szCs w:val="32"/>
        </w:rPr>
        <w:t>服务质量，充分利用现代科技，</w:t>
      </w:r>
      <w:r>
        <w:rPr>
          <w:rFonts w:hint="eastAsia" w:ascii="仿宋" w:hAnsi="仿宋" w:eastAsia="仿宋" w:cs="仿宋"/>
          <w:sz w:val="32"/>
          <w:szCs w:val="32"/>
        </w:rPr>
        <w:t>提高科学健身指导的便捷性和实效性，</w:t>
      </w:r>
      <w:r>
        <w:rPr>
          <w:rFonts w:hint="eastAsia" w:ascii="仿宋" w:hAnsi="仿宋" w:eastAsia="仿宋" w:cs="仿宋"/>
          <w:kern w:val="0"/>
          <w:sz w:val="32"/>
          <w:szCs w:val="32"/>
        </w:rPr>
        <w:t>促进全民健身智慧化发展。落实国民体质监测、国家体育锻炼标准和全民健身活动状况调查制度，实施国家体育锻炼标准达标测试，形成常态化模式，为科学决策提供数据依据。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 w:hAnsi="仿宋" w:eastAsia="仿宋" w:cs="仿宋"/>
          <w:sz w:val="32"/>
          <w:szCs w:val="32"/>
        </w:rPr>
      </w:pPr>
      <w:bookmarkStart w:id="72" w:name="_Toc511802872"/>
      <w:bookmarkStart w:id="73" w:name="_Toc1449178976"/>
      <w:bookmarkStart w:id="74" w:name="_Toc1073158675"/>
      <w:bookmarkStart w:id="75" w:name="_Toc1384686462"/>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推动全民健身与全民健康融合发展</w:t>
      </w:r>
      <w:bookmarkEnd w:id="72"/>
      <w:bookmarkEnd w:id="73"/>
      <w:bookmarkEnd w:id="74"/>
      <w:bookmarkEnd w:id="75"/>
      <w:r>
        <w:rPr>
          <w:rFonts w:hint="eastAsia" w:ascii="仿宋" w:hAnsi="仿宋" w:eastAsia="仿宋" w:cs="仿宋"/>
          <w:kern w:val="0"/>
          <w:sz w:val="32"/>
          <w:szCs w:val="32"/>
        </w:rPr>
        <w:t>。</w:t>
      </w:r>
      <w:r>
        <w:rPr>
          <w:rFonts w:hint="eastAsia" w:ascii="仿宋" w:hAnsi="仿宋" w:eastAsia="仿宋" w:cs="仿宋"/>
          <w:sz w:val="32"/>
          <w:szCs w:val="32"/>
        </w:rPr>
        <w:t>全民健身是助力健康中国和体育强国建设的重要基础和保障。以提高全区各族群众身体素质和健康水平为努力方向，落实全民健身与全民健康深度融合的协同联动机制和相关工作要求，以共建共享、全民健康为发展目标，持续加强能力建设、保障资源供给、强化各类人群体质健康干预、创新激励机制、健全监测体系，</w:t>
      </w:r>
      <w:r>
        <w:rPr>
          <w:rFonts w:hint="eastAsia" w:ascii="仿宋" w:hAnsi="仿宋" w:eastAsia="仿宋" w:cs="仿宋"/>
          <w:sz w:val="32"/>
          <w:szCs w:val="32"/>
          <w:lang w:bidi="ar"/>
        </w:rPr>
        <w:t>建立体育与卫生健康等部门协同、全社会共同参与的运动促进健康新模式，推动健康关口前移</w:t>
      </w:r>
      <w:r>
        <w:rPr>
          <w:rFonts w:hint="eastAsia" w:ascii="仿宋" w:hAnsi="仿宋" w:eastAsia="仿宋" w:cs="仿宋"/>
          <w:sz w:val="32"/>
          <w:szCs w:val="32"/>
        </w:rPr>
        <w:t>。推动国民体质监测机构向基层延伸，推广体卫融合发展典型经验。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 w:hAnsi="仿宋" w:eastAsia="仿宋" w:cs="仿宋"/>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64"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ascii="仿宋" w:hAnsi="仿宋" w:eastAsia="仿宋_GB2312" w:cs="仿宋"/>
                <w:color w:val="000000"/>
                <w:kern w:val="0"/>
                <w:sz w:val="32"/>
                <w:szCs w:val="32"/>
              </w:rPr>
            </w:pPr>
            <w:r>
              <w:rPr>
                <w:rFonts w:hint="eastAsia" w:ascii="黑体" w:hAnsi="黑体" w:eastAsia="黑体" w:cs="黑体"/>
                <w:color w:val="000000"/>
                <w:kern w:val="0"/>
                <w:sz w:val="28"/>
                <w:szCs w:val="28"/>
              </w:rPr>
              <w:t>专栏一  体育基础设施提档升级工程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9064"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firstLine="560" w:firstLineChars="200"/>
              <w:jc w:val="left"/>
              <w:textAlignment w:val="auto"/>
              <w:rPr>
                <w:rFonts w:hint="eastAsia" w:ascii="仿宋" w:hAnsi="仿宋" w:eastAsia="仿宋" w:cs="Mongolian Baiti"/>
                <w:kern w:val="0"/>
                <w:sz w:val="28"/>
                <w:szCs w:val="28"/>
              </w:rPr>
            </w:pPr>
            <w:r>
              <w:rPr>
                <w:rFonts w:hint="eastAsia" w:ascii="仿宋" w:hAnsi="仿宋" w:eastAsia="仿宋" w:cs="Mongolian Baiti"/>
                <w:kern w:val="0"/>
                <w:sz w:val="28"/>
                <w:szCs w:val="28"/>
              </w:rPr>
              <w:t>增加全民健身场地设施有效供给。建设旗县（市、区）、</w:t>
            </w:r>
            <w:r>
              <w:rPr>
                <w:rFonts w:hint="eastAsia" w:ascii="仿宋" w:hAnsi="仿宋" w:eastAsia="仿宋" w:cs="Mongolian Baiti"/>
                <w:kern w:val="0"/>
                <w:sz w:val="28"/>
                <w:szCs w:val="28"/>
                <w:lang w:eastAsia="zh-CN"/>
              </w:rPr>
              <w:t>苏木</w:t>
            </w:r>
            <w:r>
              <w:rPr>
                <w:rFonts w:hint="eastAsia" w:ascii="仿宋" w:hAnsi="仿宋" w:eastAsia="仿宋" w:cs="Mongolian Baiti"/>
                <w:iCs w:val="0"/>
                <w:kern w:val="0"/>
                <w:sz w:val="28"/>
                <w:szCs w:val="28"/>
              </w:rPr>
              <w:t>乡镇（街道</w:t>
            </w:r>
            <w:r>
              <w:rPr>
                <w:rFonts w:hint="eastAsia" w:ascii="仿宋" w:hAnsi="仿宋" w:eastAsia="仿宋" w:cs="Mongolian Baiti"/>
                <w:iCs w:val="0"/>
                <w:kern w:val="0"/>
                <w:sz w:val="28"/>
                <w:szCs w:val="28"/>
                <w:lang w:eastAsia="zh-CN"/>
              </w:rPr>
              <w:t>办事处</w:t>
            </w:r>
            <w:r>
              <w:rPr>
                <w:rFonts w:hint="eastAsia" w:ascii="仿宋" w:hAnsi="仿宋" w:eastAsia="仿宋" w:cs="Mongolian Baiti"/>
                <w:iCs w:val="0"/>
                <w:kern w:val="0"/>
                <w:sz w:val="28"/>
                <w:szCs w:val="28"/>
              </w:rPr>
              <w:t>）</w:t>
            </w:r>
            <w:r>
              <w:rPr>
                <w:rFonts w:hint="eastAsia" w:ascii="仿宋" w:hAnsi="仿宋" w:eastAsia="仿宋" w:cs="Mongolian Baiti"/>
                <w:i w:val="0"/>
                <w:kern w:val="0"/>
                <w:sz w:val="28"/>
                <w:szCs w:val="28"/>
              </w:rPr>
              <w:t>、</w:t>
            </w:r>
            <w:r>
              <w:rPr>
                <w:rFonts w:hint="eastAsia" w:ascii="仿宋" w:hAnsi="仿宋" w:eastAsia="仿宋" w:cs="Mongolian Baiti"/>
                <w:kern w:val="0"/>
                <w:sz w:val="28"/>
                <w:szCs w:val="28"/>
              </w:rPr>
              <w:t>行政村（社区）三级公共健身设施，推</w:t>
            </w:r>
            <w:r>
              <w:rPr>
                <w:rFonts w:hint="eastAsia" w:ascii="仿宋" w:hAnsi="仿宋" w:eastAsia="仿宋" w:cs="Mongolian Baiti"/>
                <w:kern w:val="0"/>
                <w:sz w:val="28"/>
                <w:szCs w:val="28"/>
                <w:lang w:eastAsia="zh-CN"/>
              </w:rPr>
              <w:t>动</w:t>
            </w:r>
            <w:r>
              <w:rPr>
                <w:rFonts w:hint="eastAsia" w:ascii="仿宋" w:hAnsi="仿宋" w:eastAsia="仿宋" w:cs="Mongolian Baiti"/>
                <w:kern w:val="0"/>
                <w:sz w:val="28"/>
                <w:szCs w:val="28"/>
              </w:rPr>
              <w:t>实现社区“15分钟健身圈”全覆盖。</w:t>
            </w:r>
          </w:p>
          <w:p>
            <w:pPr>
              <w:keepNext w:val="0"/>
              <w:keepLines w:val="0"/>
              <w:pageBreakBefore w:val="0"/>
              <w:widowControl w:val="0"/>
              <w:kinsoku/>
              <w:wordWrap/>
              <w:overflowPunct/>
              <w:topLinePunct/>
              <w:autoSpaceDE/>
              <w:autoSpaceDN/>
              <w:bidi w:val="0"/>
              <w:adjustRightInd/>
              <w:snapToGrid/>
              <w:spacing w:line="400" w:lineRule="exact"/>
              <w:ind w:firstLine="560" w:firstLineChars="200"/>
              <w:jc w:val="left"/>
              <w:textAlignment w:val="auto"/>
              <w:rPr>
                <w:rFonts w:hint="eastAsia" w:ascii="仿宋" w:hAnsi="仿宋" w:eastAsia="仿宋" w:cs="Mongolian Baiti"/>
                <w:kern w:val="0"/>
                <w:sz w:val="28"/>
                <w:szCs w:val="28"/>
              </w:rPr>
            </w:pPr>
            <w:r>
              <w:rPr>
                <w:rFonts w:hint="eastAsia" w:ascii="仿宋" w:hAnsi="仿宋" w:eastAsia="仿宋" w:cs="Mongolian Baiti"/>
                <w:kern w:val="0"/>
                <w:sz w:val="28"/>
                <w:szCs w:val="28"/>
              </w:rPr>
              <w:t>实施全民健身智慧化工程。推</w:t>
            </w:r>
            <w:r>
              <w:rPr>
                <w:rFonts w:hint="eastAsia" w:ascii="仿宋" w:hAnsi="仿宋" w:eastAsia="仿宋" w:cs="Mongolian Baiti"/>
                <w:kern w:val="0"/>
                <w:sz w:val="28"/>
                <w:szCs w:val="28"/>
                <w:lang w:eastAsia="zh-CN"/>
              </w:rPr>
              <w:t>动</w:t>
            </w:r>
            <w:r>
              <w:rPr>
                <w:rFonts w:hint="eastAsia" w:ascii="仿宋" w:hAnsi="仿宋" w:eastAsia="仿宋" w:cs="Mongolian Baiti"/>
                <w:kern w:val="0"/>
                <w:sz w:val="28"/>
                <w:szCs w:val="28"/>
              </w:rPr>
              <w:t>体育场馆信息化改造，完善升级内蒙古全民健身公共服务平台，研发建设内蒙古全民健身大数据系统，推进全区体育场馆智慧化建设。</w:t>
            </w:r>
          </w:p>
        </w:tc>
      </w:tr>
    </w:tbl>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Times New Roman" w:hAnsi="Times New Roman" w:eastAsia="楷体" w:cs="Mongolian Baiti"/>
          <w:bCs w:val="0"/>
          <w:sz w:val="32"/>
          <w:szCs w:val="32"/>
          <w:lang w:eastAsia="zh-CN"/>
        </w:rPr>
      </w:pPr>
      <w:bookmarkStart w:id="76" w:name="_Toc934688034"/>
      <w:bookmarkStart w:id="77" w:name="_Toc155994542"/>
      <w:bookmarkStart w:id="78" w:name="_Toc2032319222"/>
      <w:bookmarkStart w:id="79" w:name="_Toc349493023"/>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outlineLvl w:val="2"/>
        <w:rPr>
          <w:rFonts w:hint="eastAsia" w:ascii="Times New Roman" w:hAnsi="Times New Roman" w:eastAsia="楷体" w:cs="Mongolian Baiti"/>
          <w:bCs w:val="0"/>
          <w:sz w:val="32"/>
          <w:szCs w:val="32"/>
        </w:rPr>
      </w:pPr>
      <w:r>
        <w:rPr>
          <w:rFonts w:hint="eastAsia" w:ascii="Times New Roman" w:hAnsi="Times New Roman" w:eastAsia="楷体" w:cs="Mongolian Baiti"/>
          <w:bCs w:val="0"/>
          <w:sz w:val="32"/>
          <w:szCs w:val="32"/>
          <w:lang w:eastAsia="zh-CN"/>
        </w:rPr>
        <w:t>第二节</w:t>
      </w:r>
      <w:r>
        <w:rPr>
          <w:rFonts w:hint="eastAsia" w:ascii="Times New Roman" w:hAnsi="Times New Roman" w:eastAsia="楷体" w:cs="Mongolian Baiti"/>
          <w:bCs w:val="0"/>
          <w:sz w:val="32"/>
          <w:szCs w:val="32"/>
          <w:lang w:val="en-US" w:eastAsia="zh-CN"/>
        </w:rPr>
        <w:t xml:space="preserve">  </w:t>
      </w:r>
      <w:r>
        <w:rPr>
          <w:rFonts w:hint="eastAsia" w:ascii="Times New Roman" w:hAnsi="Times New Roman" w:eastAsia="楷体" w:cs="Mongolian Baiti"/>
          <w:bCs w:val="0"/>
          <w:sz w:val="32"/>
          <w:szCs w:val="32"/>
        </w:rPr>
        <w:t>创新竞技体育发展模式，提升为国争光、</w:t>
      </w:r>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outlineLvl w:val="2"/>
        <w:rPr>
          <w:rFonts w:hint="eastAsia" w:ascii="Times New Roman" w:hAnsi="Times New Roman" w:eastAsia="楷体" w:cs="Mongolian Baiti"/>
          <w:bCs w:val="0"/>
          <w:sz w:val="32"/>
          <w:szCs w:val="32"/>
        </w:rPr>
      </w:pPr>
      <w:r>
        <w:rPr>
          <w:rFonts w:hint="eastAsia" w:ascii="Times New Roman" w:hAnsi="Times New Roman" w:eastAsia="楷体" w:cs="Mongolian Baiti"/>
          <w:bCs w:val="0"/>
          <w:sz w:val="32"/>
          <w:szCs w:val="32"/>
        </w:rPr>
        <w:t>为自治区争荣誉的综合实力</w:t>
      </w:r>
      <w:bookmarkEnd w:id="76"/>
      <w:bookmarkEnd w:id="77"/>
      <w:bookmarkEnd w:id="78"/>
      <w:bookmarkEnd w:id="79"/>
    </w:p>
    <w:p>
      <w:pPr>
        <w:keepNext w:val="0"/>
        <w:keepLines w:val="0"/>
        <w:pageBreakBefore w:val="0"/>
        <w:widowControl w:val="0"/>
        <w:kinsoku/>
        <w:wordWrap/>
        <w:overflowPunct/>
        <w:topLinePunct/>
        <w:autoSpaceDE/>
        <w:autoSpaceDN/>
        <w:bidi w:val="0"/>
        <w:adjustRightInd/>
        <w:snapToGrid/>
        <w:spacing w:line="580" w:lineRule="exact"/>
        <w:ind w:firstLine="2560" w:firstLineChars="800"/>
        <w:textAlignment w:val="auto"/>
        <w:outlineLvl w:val="2"/>
        <w:rPr>
          <w:rFonts w:hint="eastAsia" w:ascii="Times New Roman" w:hAnsi="Times New Roman" w:eastAsia="楷体" w:cs="Mongolian Baiti"/>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ascii="仿宋" w:hAnsi="仿宋" w:eastAsia="仿宋"/>
          <w:sz w:val="32"/>
          <w:szCs w:val="32"/>
        </w:rPr>
      </w:pPr>
      <w:bookmarkStart w:id="80" w:name="_Toc985025887"/>
      <w:bookmarkStart w:id="81" w:name="_Toc42668137_WPSOffice_Level2"/>
      <w:bookmarkStart w:id="82" w:name="_Toc285439876"/>
      <w:bookmarkStart w:id="83" w:name="_Toc1738943747"/>
      <w:bookmarkStart w:id="84" w:name="_Toc510519157"/>
      <w:r>
        <w:rPr>
          <w:rFonts w:hint="eastAsia" w:ascii="仿宋" w:hAnsi="仿宋" w:eastAsia="仿宋" w:cs="Mongolian Baiti"/>
          <w:sz w:val="32"/>
          <w:szCs w:val="32"/>
          <w:lang w:eastAsia="zh-CN"/>
        </w:rPr>
        <w:t>1</w:t>
      </w:r>
      <w:r>
        <w:rPr>
          <w:rFonts w:hint="eastAsia" w:ascii="仿宋" w:hAnsi="仿宋" w:eastAsia="仿宋" w:cs="Mongolian Baiti"/>
          <w:sz w:val="32"/>
          <w:szCs w:val="32"/>
          <w:lang w:val="en-US" w:eastAsia="zh-CN"/>
        </w:rPr>
        <w:t>.</w:t>
      </w:r>
      <w:r>
        <w:rPr>
          <w:rFonts w:hint="eastAsia" w:ascii="仿宋" w:hAnsi="仿宋" w:eastAsia="仿宋" w:cs="Mongolian Baiti"/>
          <w:sz w:val="32"/>
          <w:szCs w:val="32"/>
        </w:rPr>
        <w:t>完善竞技体育</w:t>
      </w:r>
      <w:bookmarkEnd w:id="80"/>
      <w:bookmarkEnd w:id="81"/>
      <w:bookmarkEnd w:id="82"/>
      <w:bookmarkEnd w:id="83"/>
      <w:bookmarkEnd w:id="84"/>
      <w:r>
        <w:rPr>
          <w:rFonts w:hint="eastAsia" w:ascii="仿宋" w:hAnsi="仿宋" w:eastAsia="仿宋" w:cs="Mongolian Baiti"/>
          <w:sz w:val="32"/>
          <w:szCs w:val="32"/>
        </w:rPr>
        <w:t>发展途径。</w:t>
      </w:r>
      <w:r>
        <w:rPr>
          <w:rFonts w:hint="eastAsia" w:ascii="仿宋" w:hAnsi="仿宋" w:eastAsia="仿宋"/>
          <w:sz w:val="32"/>
          <w:szCs w:val="32"/>
        </w:rPr>
        <w:t>在充分发挥举国体制制度优势</w:t>
      </w:r>
      <w:r>
        <w:rPr>
          <w:rFonts w:hint="eastAsia" w:ascii="仿宋" w:hAnsi="仿宋" w:eastAsia="仿宋"/>
          <w:sz w:val="32"/>
          <w:szCs w:val="32"/>
          <w:lang w:eastAsia="zh-CN"/>
        </w:rPr>
        <w:t>的</w:t>
      </w:r>
      <w:r>
        <w:rPr>
          <w:rFonts w:hint="eastAsia" w:ascii="仿宋" w:hAnsi="仿宋" w:eastAsia="仿宋"/>
          <w:sz w:val="32"/>
          <w:szCs w:val="32"/>
        </w:rPr>
        <w:t>基础上，充分挖掘利用社会资源，创新竞技体育发展新模式。鼓励盟市和社会力量参与自治区优秀运动队建设。完善“以奖代补”政策措施和</w:t>
      </w:r>
      <w:r>
        <w:rPr>
          <w:rFonts w:hint="eastAsia" w:ascii="仿宋" w:hAnsi="仿宋" w:eastAsia="仿宋" w:cs="仿宋"/>
          <w:sz w:val="32"/>
          <w:szCs w:val="32"/>
        </w:rPr>
        <w:t>对社会力量创办品牌赛事、举办国家重点赛事的扶持机制。</w:t>
      </w:r>
      <w:r>
        <w:rPr>
          <w:rFonts w:hint="eastAsia" w:ascii="仿宋" w:hAnsi="仿宋" w:eastAsia="仿宋"/>
          <w:sz w:val="32"/>
          <w:szCs w:val="32"/>
        </w:rPr>
        <w:t>鼓励社会力量和个人承担自治区未设优秀运动队的运动项目的训练参赛任务。鼓励和支持符合条件的高校承担自治区优秀运动队建设任务。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 w:hAnsi="仿宋" w:eastAsia="仿宋" w:cs="Mongolian Baiti"/>
          <w:sz w:val="32"/>
          <w:szCs w:val="32"/>
        </w:rPr>
      </w:pPr>
      <w:bookmarkStart w:id="85" w:name="_Toc1293386711"/>
      <w:bookmarkStart w:id="86" w:name="_Toc1795931960"/>
      <w:bookmarkStart w:id="87" w:name="_Toc1145199088_WPSOffice_Level2"/>
      <w:bookmarkStart w:id="88" w:name="_Toc710553888"/>
      <w:bookmarkStart w:id="89" w:name="_Toc1669060760"/>
      <w:r>
        <w:rPr>
          <w:rFonts w:hint="eastAsia" w:ascii="仿宋" w:hAnsi="仿宋" w:eastAsia="仿宋" w:cs="Mongolian Baiti"/>
          <w:sz w:val="32"/>
          <w:szCs w:val="32"/>
          <w:lang w:eastAsia="zh-CN"/>
        </w:rPr>
        <w:t>2</w:t>
      </w:r>
      <w:r>
        <w:rPr>
          <w:rFonts w:hint="eastAsia" w:ascii="仿宋" w:hAnsi="仿宋" w:eastAsia="仿宋" w:cs="Mongolian Baiti"/>
          <w:sz w:val="32"/>
          <w:szCs w:val="32"/>
          <w:lang w:val="en-US" w:eastAsia="zh-CN"/>
        </w:rPr>
        <w:t>.</w:t>
      </w:r>
      <w:r>
        <w:rPr>
          <w:rFonts w:hint="eastAsia" w:ascii="仿宋" w:hAnsi="仿宋" w:eastAsia="仿宋" w:cs="Mongolian Baiti"/>
          <w:sz w:val="32"/>
          <w:szCs w:val="32"/>
        </w:rPr>
        <w:t>优化项目结构布局</w:t>
      </w:r>
      <w:bookmarkEnd w:id="85"/>
      <w:bookmarkEnd w:id="86"/>
      <w:bookmarkEnd w:id="87"/>
      <w:bookmarkEnd w:id="88"/>
      <w:bookmarkEnd w:id="89"/>
      <w:r>
        <w:rPr>
          <w:rFonts w:hint="eastAsia" w:ascii="仿宋" w:hAnsi="仿宋" w:eastAsia="仿宋" w:cs="Mongolian Baiti"/>
          <w:sz w:val="32"/>
          <w:szCs w:val="32"/>
        </w:rPr>
        <w:t>。坚持立足实际，补短板、强弱项，发展具有内蒙古特色的体育。巩固扩大重竞技项目，加快发展马术、射击、射箭、曲棍球、竞走、马拉松等传统优势项目，大力支持橄榄球、铁人三项、自行车等潜优势项目向优势项目转化。加快普及冬季项目，构建冬季项目训练体系，扩大冬季运动覆盖面，完善梯队</w:t>
      </w:r>
      <w:r>
        <w:rPr>
          <w:rFonts w:hint="eastAsia" w:ascii="仿宋" w:hAnsi="仿宋" w:eastAsia="仿宋" w:cs="Mongolian Baiti"/>
          <w:sz w:val="32"/>
          <w:szCs w:val="32"/>
          <w:lang w:eastAsia="zh-CN"/>
        </w:rPr>
        <w:t>、</w:t>
      </w:r>
      <w:r>
        <w:rPr>
          <w:rFonts w:hint="eastAsia" w:ascii="仿宋" w:hAnsi="仿宋" w:eastAsia="仿宋" w:cs="Mongolian Baiti"/>
          <w:sz w:val="32"/>
          <w:szCs w:val="32"/>
        </w:rPr>
        <w:t>夯实基础，提高竞技水平。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outlineLvl w:val="2"/>
        <w:rPr>
          <w:rFonts w:ascii="仿宋" w:hAnsi="仿宋" w:eastAsia="仿宋" w:cs="仿宋"/>
          <w:sz w:val="32"/>
          <w:szCs w:val="32"/>
        </w:rPr>
      </w:pPr>
      <w:bookmarkStart w:id="90" w:name="_Toc1472089570_WPSOffice_Level2"/>
      <w:bookmarkStart w:id="91" w:name="_Toc618868434"/>
      <w:bookmarkStart w:id="92" w:name="_Toc223533814"/>
      <w:bookmarkStart w:id="93" w:name="_Toc758022882"/>
      <w:bookmarkStart w:id="94" w:name="_Toc1045471566"/>
      <w:r>
        <w:rPr>
          <w:rFonts w:hint="eastAsia" w:ascii="仿宋" w:hAnsi="仿宋" w:eastAsia="仿宋" w:cs="Mongolian Baiti"/>
          <w:sz w:val="32"/>
          <w:szCs w:val="32"/>
          <w:lang w:val="en-US" w:eastAsia="zh-CN"/>
        </w:rPr>
        <w:t>3.</w:t>
      </w:r>
      <w:r>
        <w:rPr>
          <w:rFonts w:hint="eastAsia" w:ascii="仿宋" w:hAnsi="仿宋" w:eastAsia="仿宋" w:cs="Mongolian Baiti"/>
          <w:sz w:val="32"/>
          <w:szCs w:val="32"/>
        </w:rPr>
        <w:t>提升优秀运动队建设质量</w:t>
      </w:r>
      <w:bookmarkEnd w:id="90"/>
      <w:bookmarkEnd w:id="91"/>
      <w:bookmarkEnd w:id="92"/>
      <w:bookmarkEnd w:id="93"/>
      <w:bookmarkEnd w:id="94"/>
      <w:r>
        <w:rPr>
          <w:rFonts w:hint="eastAsia" w:ascii="仿宋" w:hAnsi="仿宋" w:eastAsia="仿宋" w:cs="Mongolian Baiti"/>
          <w:sz w:val="32"/>
          <w:szCs w:val="32"/>
        </w:rPr>
        <w:t>。</w:t>
      </w:r>
      <w:r>
        <w:rPr>
          <w:rFonts w:hint="eastAsia" w:ascii="仿宋" w:hAnsi="仿宋" w:eastAsia="仿宋" w:cs="Mongolian Baiti"/>
          <w:kern w:val="2"/>
          <w:sz w:val="32"/>
          <w:szCs w:val="32"/>
          <w:shd w:val="clear" w:color="auto" w:fill="auto"/>
        </w:rPr>
        <w:t>坚</w:t>
      </w:r>
      <w:r>
        <w:rPr>
          <w:rFonts w:hint="eastAsia" w:ascii="仿宋" w:hAnsi="仿宋" w:eastAsia="仿宋" w:cs="仿宋"/>
          <w:kern w:val="0"/>
          <w:sz w:val="32"/>
          <w:szCs w:val="32"/>
          <w:shd w:val="clear" w:color="auto" w:fill="FFFFFF"/>
        </w:rPr>
        <w:t>持运动员、教练员一起抓，既抓急需急用又抓备用梯队，既引进来又走出去，既抓技战术水平提升又抓思想意志磨练。</w:t>
      </w:r>
      <w:r>
        <w:rPr>
          <w:rFonts w:hint="eastAsia" w:ascii="仿宋" w:hAnsi="仿宋" w:eastAsia="仿宋" w:cs="仿宋"/>
          <w:sz w:val="32"/>
          <w:szCs w:val="32"/>
        </w:rPr>
        <w:t>结合重大赛事备战参赛需求，加强体育科研基础条件建设，强化复合型训练管理团队建设，构建适应竞技体育发展趋势的科学训练体系。重点支持自治区</w:t>
      </w:r>
      <w:r>
        <w:rPr>
          <w:rFonts w:hint="eastAsia" w:ascii="Times New Roman" w:hAnsi="Times New Roman" w:eastAsia="仿宋"/>
          <w:kern w:val="0"/>
          <w:sz w:val="32"/>
          <w:szCs w:val="32"/>
        </w:rPr>
        <w:t>亚高原训练监控与机能评定国家体育总局重点实验室建设。</w:t>
      </w:r>
      <w:r>
        <w:rPr>
          <w:rFonts w:hint="eastAsia" w:ascii="仿宋" w:hAnsi="仿宋" w:eastAsia="仿宋" w:cs="仿宋"/>
          <w:sz w:val="32"/>
          <w:szCs w:val="32"/>
        </w:rPr>
        <w:t>加强对科学选材和基础训练的研究，着力解决重点项目关键技术难题。实施中青年优秀教练员培养计划，着力培养一批具有国际视野、创新思维和较高执教水平、理论实践相结合的本土领军型教练员，建设一支业务精湛的教练员队伍。加强运动队思想政治和文化教育工作，落实立德树人根本任务，</w:t>
      </w:r>
      <w:r>
        <w:rPr>
          <w:rFonts w:hint="eastAsia" w:ascii="仿宋" w:hAnsi="仿宋" w:eastAsia="仿宋" w:cs="仿宋"/>
          <w:sz w:val="32"/>
          <w:szCs w:val="32"/>
          <w:shd w:val="clear" w:color="auto" w:fill="FFFFFF"/>
        </w:rPr>
        <w:t>把铸牢中华民族共同体意识教育纳入运动队日常教育内容</w:t>
      </w:r>
      <w:r>
        <w:rPr>
          <w:rFonts w:hint="eastAsia" w:ascii="仿宋" w:hAnsi="仿宋" w:eastAsia="仿宋" w:cs="仿宋"/>
          <w:sz w:val="32"/>
          <w:szCs w:val="32"/>
        </w:rPr>
        <w:t>，引导牢固树立休戚与共、荣辱与共、生死与共、命运与共的共同体理念，全面提高运动员综合素质。坚决推进反兴奋剂斗争，加强赛风赛纪</w:t>
      </w:r>
      <w:r>
        <w:rPr>
          <w:rFonts w:hint="eastAsia" w:ascii="仿宋" w:hAnsi="仿宋" w:eastAsia="仿宋" w:cs="仿宋"/>
          <w:sz w:val="32"/>
          <w:szCs w:val="32"/>
          <w:lang w:eastAsia="zh-CN"/>
        </w:rPr>
        <w:t>建设</w:t>
      </w:r>
      <w:r>
        <w:rPr>
          <w:rFonts w:hint="eastAsia" w:ascii="仿宋" w:hAnsi="仿宋" w:eastAsia="仿宋" w:cs="仿宋"/>
          <w:sz w:val="32"/>
          <w:szCs w:val="32"/>
        </w:rPr>
        <w:t>，强化拿道德的金牌、风格的金牌、干净的金牌意识，坚决做到兴奋剂问题“零出现”“零容忍”。进一步完善退役运动员就业安置政策，健全运动员、教练员收入分配等各项保障和激励机制。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2"/>
        <w:rPr>
          <w:rFonts w:hint="eastAsia" w:ascii="仿宋" w:hAnsi="仿宋" w:eastAsia="仿宋"/>
          <w:sz w:val="32"/>
          <w:szCs w:val="32"/>
        </w:rPr>
      </w:pPr>
      <w:bookmarkStart w:id="95" w:name="_Toc197511187"/>
      <w:bookmarkStart w:id="96" w:name="_Toc1277055665_WPSOffice_Level2"/>
      <w:bookmarkStart w:id="97" w:name="_Toc238043504"/>
      <w:bookmarkStart w:id="98" w:name="_Toc1661153398"/>
      <w:bookmarkStart w:id="99" w:name="_Toc635109403"/>
      <w:r>
        <w:rPr>
          <w:rFonts w:hint="eastAsia" w:ascii="仿宋" w:hAnsi="仿宋" w:eastAsia="仿宋" w:cs="仿宋"/>
          <w:sz w:val="32"/>
          <w:szCs w:val="32"/>
          <w:lang w:val="en-US" w:eastAsia="zh-CN"/>
        </w:rPr>
        <w:t>4.</w:t>
      </w:r>
      <w:r>
        <w:rPr>
          <w:rFonts w:hint="eastAsia" w:ascii="仿宋" w:hAnsi="仿宋" w:eastAsia="仿宋" w:cs="仿宋"/>
          <w:sz w:val="32"/>
          <w:szCs w:val="32"/>
        </w:rPr>
        <w:t>加强运动训练保障体系建设</w:t>
      </w:r>
      <w:bookmarkEnd w:id="95"/>
      <w:bookmarkEnd w:id="96"/>
      <w:bookmarkEnd w:id="97"/>
      <w:bookmarkEnd w:id="98"/>
      <w:bookmarkEnd w:id="99"/>
      <w:r>
        <w:rPr>
          <w:rFonts w:hint="eastAsia" w:ascii="仿宋" w:hAnsi="仿宋" w:eastAsia="仿宋" w:cs="仿宋"/>
          <w:sz w:val="32"/>
          <w:szCs w:val="32"/>
        </w:rPr>
        <w:t>。加快体育运动训练保障体系升级改造，建立集训练、科研、康复、检测、大数据分析于一体的智能化、科学化、综合化训练保障平台。将国家北方足球训练基地、武川体育训练基地、内蒙古冰上运动训练中心等场馆打造成国内一流的现代化体育训练基地。支持和鼓励盟市发挥自身优势，创建国家级、自治区级综合性或单项训练基地。</w:t>
      </w:r>
      <w:r>
        <w:rPr>
          <w:rFonts w:hint="eastAsia" w:ascii="仿宋" w:hAnsi="仿宋" w:eastAsia="仿宋" w:cs="仿宋"/>
          <w:kern w:val="0"/>
          <w:sz w:val="32"/>
          <w:szCs w:val="32"/>
          <w:shd w:val="clear" w:color="080000" w:fill="FFFFFF"/>
        </w:rPr>
        <w:t>引导社会优质资源建设竞技体育后备人才培养基地</w:t>
      </w:r>
      <w:r>
        <w:rPr>
          <w:rFonts w:hint="eastAsia" w:ascii="仿宋" w:hAnsi="仿宋" w:eastAsia="仿宋" w:cs="仿宋"/>
          <w:sz w:val="32"/>
          <w:szCs w:val="32"/>
        </w:rPr>
        <w:t>。鼓励社会力量兴办体育科研、运动康复、运动器材研发等实体。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_GB2312" w:hAnsi="宋体" w:eastAsia="仿宋_GB2312" w:cs="宋体"/>
          <w:kern w:val="0"/>
          <w:sz w:val="32"/>
          <w:szCs w:val="32"/>
        </w:rPr>
      </w:pPr>
      <w:bookmarkStart w:id="100" w:name="_Toc165002805"/>
      <w:bookmarkStart w:id="101" w:name="_Toc58991210_WPSOffice_Level2"/>
      <w:bookmarkStart w:id="102" w:name="_Toc1305181896"/>
      <w:bookmarkStart w:id="103" w:name="_Toc536316021"/>
      <w:bookmarkStart w:id="104" w:name="_Toc1233511528"/>
      <w:r>
        <w:rPr>
          <w:rFonts w:hint="eastAsia" w:ascii="仿宋" w:hAnsi="仿宋" w:eastAsia="仿宋" w:cs="仿宋"/>
          <w:sz w:val="32"/>
          <w:szCs w:val="32"/>
          <w:lang w:eastAsia="zh-CN"/>
        </w:rPr>
        <w:t>5</w:t>
      </w:r>
      <w:r>
        <w:rPr>
          <w:rFonts w:hint="eastAsia" w:ascii="仿宋" w:hAnsi="仿宋" w:eastAsia="仿宋" w:cs="仿宋"/>
          <w:sz w:val="32"/>
          <w:szCs w:val="32"/>
          <w:lang w:val="en-US" w:eastAsia="zh-CN"/>
        </w:rPr>
        <w:t>.</w:t>
      </w:r>
      <w:r>
        <w:rPr>
          <w:rFonts w:hint="eastAsia" w:ascii="仿宋" w:hAnsi="仿宋" w:eastAsia="仿宋" w:cs="仿宋"/>
          <w:sz w:val="32"/>
          <w:szCs w:val="32"/>
        </w:rPr>
        <w:t>做好重大赛事的备战参赛工作</w:t>
      </w:r>
      <w:bookmarkEnd w:id="100"/>
      <w:bookmarkEnd w:id="101"/>
      <w:bookmarkEnd w:id="102"/>
      <w:bookmarkEnd w:id="103"/>
      <w:bookmarkEnd w:id="104"/>
      <w:r>
        <w:rPr>
          <w:rFonts w:hint="eastAsia" w:ascii="仿宋" w:hAnsi="仿宋" w:eastAsia="仿宋" w:cs="仿宋"/>
          <w:sz w:val="32"/>
          <w:szCs w:val="32"/>
        </w:rPr>
        <w:t>。争取更多运动员代表国家参加国际大赛，力争在2022年北京冬奥会、2022年杭州亚运会、2023年广西第三届全国学</w:t>
      </w:r>
      <w:r>
        <w:rPr>
          <w:rFonts w:ascii="仿宋" w:hAnsi="仿宋" w:eastAsia="仿宋" w:cs="仿宋"/>
          <w:sz w:val="32"/>
          <w:szCs w:val="32"/>
        </w:rPr>
        <w:t>生（</w:t>
      </w:r>
      <w:r>
        <w:rPr>
          <w:rFonts w:hint="eastAsia" w:ascii="仿宋" w:hAnsi="仿宋" w:eastAsia="仿宋" w:cs="仿宋"/>
          <w:sz w:val="32"/>
          <w:szCs w:val="32"/>
        </w:rPr>
        <w:t>青年</w:t>
      </w:r>
      <w:r>
        <w:rPr>
          <w:rFonts w:ascii="仿宋" w:hAnsi="仿宋" w:eastAsia="仿宋" w:cs="仿宋"/>
          <w:sz w:val="32"/>
          <w:szCs w:val="32"/>
        </w:rPr>
        <w:t>）</w:t>
      </w:r>
      <w:r>
        <w:rPr>
          <w:rFonts w:hint="eastAsia" w:ascii="仿宋" w:hAnsi="仿宋" w:eastAsia="仿宋" w:cs="仿宋"/>
          <w:sz w:val="32"/>
          <w:szCs w:val="32"/>
        </w:rPr>
        <w:t>运动会、2024年巴黎奥运会等国内外大型综合性赛事上取得优异成绩。办好2022年第十五届全区运动会</w:t>
      </w:r>
      <w:r>
        <w:rPr>
          <w:rFonts w:hint="eastAsia" w:ascii="仿宋_GB2312" w:hAnsi="仿宋_GB2312" w:eastAsia="仿宋_GB2312"/>
          <w:spacing w:val="-4"/>
          <w:sz w:val="32"/>
          <w:szCs w:val="32"/>
        </w:rPr>
        <w:t>。积极申</w:t>
      </w:r>
      <w:r>
        <w:rPr>
          <w:rFonts w:hint="eastAsia" w:ascii="仿宋" w:hAnsi="仿宋" w:eastAsia="仿宋" w:cs="仿宋"/>
          <w:sz w:val="32"/>
          <w:szCs w:val="32"/>
        </w:rPr>
        <w:t>办国际性、全国性赛事，全力打造有较大影响力的品牌赛事，扩大内蒙古体育知名度</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_GB2312" w:hAnsi="宋体" w:eastAsia="仿宋_GB2312" w:cs="宋体"/>
          <w:kern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605"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rPr>
                <w:rFonts w:ascii="Times New Roman" w:hAnsi="Times New Roman" w:eastAsia="仿宋_GB2312"/>
                <w:kern w:val="0"/>
                <w:sz w:val="32"/>
                <w:szCs w:val="32"/>
                <w:shd w:val="clear" w:color="080000" w:fill="FFFFFF"/>
              </w:rPr>
            </w:pPr>
            <w:r>
              <w:rPr>
                <w:rFonts w:hint="eastAsia" w:ascii="Times New Roman" w:hAnsi="Times New Roman" w:eastAsia="黑体"/>
                <w:sz w:val="28"/>
                <w:szCs w:val="28"/>
              </w:rPr>
              <w:t>专栏</w:t>
            </w:r>
            <w:r>
              <w:rPr>
                <w:rFonts w:ascii="Times New Roman" w:hAnsi="Times New Roman" w:eastAsia="黑体"/>
                <w:sz w:val="28"/>
                <w:szCs w:val="28"/>
              </w:rPr>
              <w:t>二</w:t>
            </w:r>
            <w:r>
              <w:rPr>
                <w:rFonts w:hint="eastAsia" w:ascii="Times New Roman" w:hAnsi="Times New Roman" w:eastAsia="黑体"/>
                <w:sz w:val="28"/>
                <w:szCs w:val="28"/>
                <w:lang w:val="en-US" w:eastAsia="zh-CN"/>
              </w:rPr>
              <w:t xml:space="preserve">  </w:t>
            </w:r>
            <w:r>
              <w:rPr>
                <w:rFonts w:ascii="Times New Roman" w:hAnsi="Times New Roman" w:eastAsia="黑体"/>
                <w:sz w:val="28"/>
                <w:szCs w:val="28"/>
                <w:shd w:val="clear" w:color="080000" w:fill="FFFFFF"/>
              </w:rPr>
              <w:t>科学训练</w:t>
            </w:r>
            <w:r>
              <w:rPr>
                <w:rFonts w:hint="eastAsia" w:ascii="Times New Roman" w:hAnsi="Times New Roman" w:eastAsia="黑体"/>
                <w:sz w:val="28"/>
                <w:szCs w:val="28"/>
                <w:shd w:val="clear" w:color="080000" w:fill="FFFFFF"/>
              </w:rPr>
              <w:t>保障</w:t>
            </w:r>
            <w:r>
              <w:rPr>
                <w:rFonts w:ascii="Times New Roman" w:hAnsi="Times New Roman" w:eastAsia="黑体"/>
                <w:sz w:val="28"/>
                <w:szCs w:val="28"/>
                <w:shd w:val="clear" w:color="080000" w:fill="FFFFFF"/>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8605" w:type="dxa"/>
            <w:noWrap w:val="0"/>
            <w:vAlign w:val="center"/>
          </w:tcPr>
          <w:p>
            <w:pPr>
              <w:keepNext w:val="0"/>
              <w:keepLines w:val="0"/>
              <w:pageBreakBefore w:val="0"/>
              <w:widowControl w:val="0"/>
              <w:shd w:val="clear" w:color="060000" w:fill="FFFFFF"/>
              <w:kinsoku/>
              <w:wordWrap/>
              <w:overflowPunct/>
              <w:topLinePunct/>
              <w:autoSpaceDE/>
              <w:autoSpaceDN/>
              <w:bidi w:val="0"/>
              <w:adjustRightInd/>
              <w:snapToGrid/>
              <w:spacing w:line="200" w:lineRule="exact"/>
              <w:ind w:firstLine="560" w:firstLineChars="200"/>
              <w:jc w:val="left"/>
              <w:textAlignment w:val="top"/>
              <w:rPr>
                <w:rFonts w:hint="default" w:ascii="Times New Roman" w:hAnsi="Times New Roman" w:eastAsia="仿宋_GB2312" w:cs="Mongolian Baiti"/>
                <w:kern w:val="0"/>
                <w:sz w:val="28"/>
                <w:szCs w:val="28"/>
                <w:shd w:val="clear" w:color="080000" w:fill="FFFFFF"/>
              </w:rPr>
            </w:pPr>
          </w:p>
          <w:p>
            <w:pPr>
              <w:keepNext w:val="0"/>
              <w:keepLines w:val="0"/>
              <w:pageBreakBefore w:val="0"/>
              <w:widowControl w:val="0"/>
              <w:shd w:val="clear" w:color="060000" w:fill="FFFFFF"/>
              <w:kinsoku/>
              <w:wordWrap/>
              <w:overflowPunct/>
              <w:topLinePunct/>
              <w:autoSpaceDE/>
              <w:autoSpaceDN/>
              <w:bidi w:val="0"/>
              <w:adjustRightInd/>
              <w:snapToGrid/>
              <w:spacing w:line="200" w:lineRule="exact"/>
              <w:ind w:firstLine="560" w:firstLineChars="200"/>
              <w:jc w:val="left"/>
              <w:textAlignment w:val="top"/>
              <w:rPr>
                <w:rFonts w:hint="default" w:ascii="Times New Roman" w:hAnsi="Times New Roman" w:eastAsia="仿宋_GB2312" w:cs="Mongolian Baiti"/>
                <w:kern w:val="0"/>
                <w:sz w:val="28"/>
                <w:szCs w:val="28"/>
                <w:shd w:val="clear" w:color="080000" w:fill="FFFFFF"/>
              </w:rPr>
            </w:pPr>
          </w:p>
          <w:p>
            <w:pPr>
              <w:keepNext w:val="0"/>
              <w:keepLines w:val="0"/>
              <w:pageBreakBefore w:val="0"/>
              <w:widowControl w:val="0"/>
              <w:shd w:val="clear" w:color="060000" w:fill="FFFFFF"/>
              <w:kinsoku/>
              <w:wordWrap/>
              <w:overflowPunct/>
              <w:topLinePunct/>
              <w:autoSpaceDE/>
              <w:autoSpaceDN/>
              <w:bidi w:val="0"/>
              <w:adjustRightInd/>
              <w:snapToGrid/>
              <w:spacing w:line="200" w:lineRule="exact"/>
              <w:ind w:firstLine="560" w:firstLineChars="200"/>
              <w:jc w:val="left"/>
              <w:textAlignment w:val="top"/>
              <w:rPr>
                <w:rFonts w:hint="default" w:ascii="Times New Roman" w:hAnsi="Times New Roman" w:eastAsia="仿宋_GB2312" w:cs="Mongolian Baiti"/>
                <w:kern w:val="0"/>
                <w:sz w:val="28"/>
                <w:szCs w:val="28"/>
                <w:shd w:val="clear" w:color="080000" w:fill="FFFFFF"/>
              </w:rPr>
            </w:pPr>
          </w:p>
          <w:p>
            <w:pPr>
              <w:keepNext w:val="0"/>
              <w:keepLines w:val="0"/>
              <w:pageBreakBefore w:val="0"/>
              <w:widowControl w:val="0"/>
              <w:shd w:val="clear" w:color="060000" w:fill="FFFFFF"/>
              <w:kinsoku/>
              <w:wordWrap/>
              <w:overflowPunct/>
              <w:topLinePunct/>
              <w:autoSpaceDE/>
              <w:autoSpaceDN/>
              <w:bidi w:val="0"/>
              <w:adjustRightInd/>
              <w:snapToGrid/>
              <w:spacing w:line="400" w:lineRule="exact"/>
              <w:ind w:firstLine="560" w:firstLineChars="200"/>
              <w:jc w:val="left"/>
              <w:textAlignment w:val="top"/>
              <w:rPr>
                <w:rFonts w:ascii="Times New Roman" w:hAnsi="Times New Roman" w:eastAsia="仿宋_GB2312" w:cs="Mongolian Baiti"/>
                <w:kern w:val="0"/>
                <w:sz w:val="28"/>
                <w:szCs w:val="28"/>
                <w:shd w:val="clear" w:color="080000" w:fill="FFFFFF"/>
              </w:rPr>
            </w:pPr>
            <w:r>
              <w:rPr>
                <w:rFonts w:hint="default" w:ascii="Times New Roman" w:hAnsi="Times New Roman" w:eastAsia="仿宋_GB2312" w:cs="Mongolian Baiti"/>
                <w:kern w:val="0"/>
                <w:sz w:val="28"/>
                <w:szCs w:val="28"/>
                <w:shd w:val="clear" w:color="080000" w:fill="FFFFFF"/>
              </w:rPr>
              <w:t>加强优秀运动队复合型训练团队建设。加快补充科研人员、随队医生、康复师等团队人员，</w:t>
            </w:r>
            <w:r>
              <w:rPr>
                <w:rFonts w:ascii="Times New Roman" w:hAnsi="Times New Roman" w:eastAsia="仿宋_GB2312" w:cs="Mongolian Baiti"/>
                <w:kern w:val="0"/>
                <w:sz w:val="28"/>
                <w:szCs w:val="28"/>
                <w:shd w:val="clear" w:color="080000" w:fill="FFFFFF"/>
              </w:rPr>
              <w:t>对运动队日常训练中的体能训练、技战术分析、机能监控、伤病防治、膳食营养、数据管理、信息情报收集与处理等方面提供全方位保障，建立内蒙古自治区竞技体育科学化系统。</w:t>
            </w:r>
          </w:p>
          <w:p>
            <w:pPr>
              <w:keepNext w:val="0"/>
              <w:keepLines w:val="0"/>
              <w:pageBreakBefore w:val="0"/>
              <w:widowControl w:val="0"/>
              <w:shd w:val="clear" w:color="060000" w:fill="FFFFFF"/>
              <w:kinsoku/>
              <w:wordWrap/>
              <w:overflowPunct/>
              <w:topLinePunct/>
              <w:autoSpaceDE/>
              <w:autoSpaceDN/>
              <w:bidi w:val="0"/>
              <w:adjustRightInd/>
              <w:snapToGrid/>
              <w:spacing w:line="400" w:lineRule="exact"/>
              <w:ind w:firstLine="560" w:firstLineChars="200"/>
              <w:jc w:val="left"/>
              <w:textAlignment w:val="top"/>
              <w:rPr>
                <w:rFonts w:ascii="Times New Roman" w:hAnsi="Times New Roman" w:eastAsia="仿宋_GB2312" w:cs="Mongolian Baiti"/>
                <w:kern w:val="0"/>
                <w:sz w:val="28"/>
                <w:szCs w:val="28"/>
                <w:shd w:val="clear" w:color="080000" w:fill="FFFFFF"/>
              </w:rPr>
            </w:pPr>
            <w:r>
              <w:rPr>
                <w:rFonts w:hint="default" w:ascii="Times New Roman" w:hAnsi="Times New Roman" w:eastAsia="仿宋_GB2312" w:cs="Mongolian Baiti"/>
                <w:kern w:val="0"/>
                <w:sz w:val="28"/>
                <w:szCs w:val="28"/>
                <w:shd w:val="clear" w:color="080000" w:fill="FFFFFF"/>
              </w:rPr>
              <w:t>加快训练基地训练、科研、医疗、教育、服务设施功能升级改造。加强自治区亚高原训练监控与机能评定国家体育总局重点实验室建设。</w:t>
            </w:r>
            <w:r>
              <w:rPr>
                <w:rFonts w:ascii="Times New Roman" w:hAnsi="Times New Roman" w:eastAsia="仿宋_GB2312" w:cs="Mongolian Baiti"/>
                <w:kern w:val="0"/>
                <w:sz w:val="28"/>
                <w:szCs w:val="28"/>
                <w:shd w:val="clear" w:color="080000" w:fill="FFFFFF"/>
              </w:rPr>
              <w:t>建立智能化、科学化、综合化训练保障平台，打造若干高质量</w:t>
            </w:r>
            <w:r>
              <w:rPr>
                <w:rFonts w:hint="default" w:ascii="Times New Roman" w:hAnsi="Times New Roman" w:eastAsia="仿宋_GB2312" w:cs="Mongolian Baiti"/>
                <w:kern w:val="0"/>
                <w:sz w:val="28"/>
                <w:szCs w:val="28"/>
                <w:shd w:val="clear" w:color="080000" w:fill="FFFFFF"/>
              </w:rPr>
              <w:t>“</w:t>
            </w:r>
            <w:r>
              <w:rPr>
                <w:rFonts w:ascii="Times New Roman" w:hAnsi="Times New Roman" w:eastAsia="仿宋_GB2312" w:cs="Mongolian Baiti"/>
                <w:kern w:val="0"/>
                <w:sz w:val="28"/>
                <w:szCs w:val="28"/>
                <w:shd w:val="clear" w:color="080000" w:fill="FFFFFF"/>
              </w:rPr>
              <w:t>训、科、医、教、服</w:t>
            </w:r>
            <w:r>
              <w:rPr>
                <w:rFonts w:hint="default" w:ascii="Times New Roman" w:hAnsi="Times New Roman" w:eastAsia="仿宋_GB2312" w:cs="Mongolian Baiti"/>
                <w:kern w:val="0"/>
                <w:sz w:val="28"/>
                <w:szCs w:val="28"/>
                <w:shd w:val="clear" w:color="080000" w:fill="FFFFFF"/>
              </w:rPr>
              <w:t>”</w:t>
            </w:r>
            <w:r>
              <w:rPr>
                <w:rFonts w:ascii="Times New Roman" w:hAnsi="Times New Roman" w:eastAsia="仿宋_GB2312" w:cs="Mongolian Baiti"/>
                <w:kern w:val="0"/>
                <w:sz w:val="28"/>
                <w:szCs w:val="28"/>
                <w:shd w:val="clear" w:color="080000" w:fill="FFFFFF"/>
              </w:rPr>
              <w:t>一体化训练基地。</w:t>
            </w:r>
          </w:p>
          <w:p>
            <w:pPr>
              <w:keepNext w:val="0"/>
              <w:keepLines w:val="0"/>
              <w:pageBreakBefore w:val="0"/>
              <w:widowControl w:val="0"/>
              <w:shd w:val="clear" w:color="060000" w:fill="FFFFFF"/>
              <w:kinsoku/>
              <w:wordWrap/>
              <w:overflowPunct/>
              <w:topLinePunct/>
              <w:autoSpaceDE/>
              <w:autoSpaceDN/>
              <w:bidi w:val="0"/>
              <w:adjustRightInd/>
              <w:snapToGrid/>
              <w:spacing w:line="400" w:lineRule="exact"/>
              <w:ind w:firstLine="560" w:firstLineChars="200"/>
              <w:jc w:val="left"/>
              <w:textAlignment w:val="top"/>
              <w:rPr>
                <w:rFonts w:ascii="Times New Roman" w:hAnsi="Times New Roman" w:eastAsia="仿宋_GB2312" w:cs="Mongolian Baiti"/>
                <w:kern w:val="0"/>
                <w:sz w:val="28"/>
                <w:szCs w:val="28"/>
                <w:shd w:val="clear" w:color="080000" w:fill="FFFFFF"/>
              </w:rPr>
            </w:pPr>
            <w:r>
              <w:rPr>
                <w:rFonts w:hint="default" w:ascii="Times New Roman" w:hAnsi="Times New Roman" w:eastAsia="仿宋_GB2312" w:cs="Mongolian Baiti"/>
                <w:kern w:val="0"/>
                <w:sz w:val="28"/>
                <w:szCs w:val="28"/>
                <w:shd w:val="clear" w:color="080000" w:fill="FFFFFF"/>
              </w:rPr>
              <w:t>实施中青年优秀教练员培养计划。</w:t>
            </w:r>
            <w:r>
              <w:rPr>
                <w:rFonts w:ascii="Times New Roman" w:hAnsi="Times New Roman" w:eastAsia="仿宋_GB2312" w:cs="Mongolian Baiti"/>
                <w:kern w:val="0"/>
                <w:sz w:val="28"/>
                <w:szCs w:val="28"/>
                <w:shd w:val="clear" w:color="080000" w:fill="FFFFFF"/>
              </w:rPr>
              <w:t>选派优秀教练员到国内外高水平地</w:t>
            </w:r>
            <w:r>
              <w:rPr>
                <w:rFonts w:hint="eastAsia" w:ascii="Times New Roman" w:hAnsi="Times New Roman" w:eastAsia="仿宋_GB2312" w:cs="Mongolian Baiti"/>
                <w:kern w:val="0"/>
                <w:sz w:val="28"/>
                <w:szCs w:val="28"/>
                <w:shd w:val="clear" w:color="080000" w:fill="FFFFFF"/>
                <w:lang w:eastAsia="zh-CN"/>
              </w:rPr>
              <w:t>区</w:t>
            </w:r>
            <w:r>
              <w:rPr>
                <w:rFonts w:ascii="Times New Roman" w:hAnsi="Times New Roman" w:eastAsia="仿宋_GB2312" w:cs="Mongolian Baiti"/>
                <w:kern w:val="0"/>
                <w:sz w:val="28"/>
                <w:szCs w:val="28"/>
                <w:shd w:val="clear" w:color="080000" w:fill="FFFFFF"/>
              </w:rPr>
              <w:t>训练和培训学习，引进国内外高水平教练员来内蒙古执教，建设一支数量充足、业务精湛的教练员队伍。</w:t>
            </w:r>
          </w:p>
          <w:p>
            <w:pPr>
              <w:keepNext w:val="0"/>
              <w:keepLines w:val="0"/>
              <w:pageBreakBefore w:val="0"/>
              <w:widowControl w:val="0"/>
              <w:shd w:val="clear" w:color="060000" w:fill="FFFFFF"/>
              <w:kinsoku/>
              <w:wordWrap/>
              <w:overflowPunct/>
              <w:topLinePunct/>
              <w:autoSpaceDE/>
              <w:autoSpaceDN/>
              <w:bidi w:val="0"/>
              <w:adjustRightInd/>
              <w:snapToGrid/>
              <w:spacing w:line="200" w:lineRule="exact"/>
              <w:ind w:firstLine="560" w:firstLineChars="200"/>
              <w:jc w:val="left"/>
              <w:textAlignment w:val="top"/>
              <w:rPr>
                <w:rFonts w:hint="default" w:ascii="Times New Roman" w:hAnsi="Times New Roman" w:eastAsia="仿宋_GB2312" w:cs="Mongolian Baiti"/>
                <w:kern w:val="0"/>
                <w:sz w:val="28"/>
                <w:szCs w:val="28"/>
                <w:shd w:val="clear" w:color="080000" w:fill="FFFFFF"/>
              </w:rPr>
            </w:pPr>
          </w:p>
          <w:p>
            <w:pPr>
              <w:keepNext w:val="0"/>
              <w:keepLines w:val="0"/>
              <w:pageBreakBefore w:val="0"/>
              <w:widowControl w:val="0"/>
              <w:shd w:val="clear" w:color="060000" w:fill="FFFFFF"/>
              <w:kinsoku/>
              <w:wordWrap/>
              <w:overflowPunct/>
              <w:topLinePunct/>
              <w:autoSpaceDE/>
              <w:autoSpaceDN/>
              <w:bidi w:val="0"/>
              <w:adjustRightInd/>
              <w:snapToGrid/>
              <w:spacing w:line="200" w:lineRule="exact"/>
              <w:ind w:firstLine="560" w:firstLineChars="200"/>
              <w:jc w:val="left"/>
              <w:textAlignment w:val="top"/>
              <w:rPr>
                <w:rFonts w:hint="default" w:ascii="Times New Roman" w:hAnsi="Times New Roman" w:eastAsia="仿宋_GB2312" w:cs="Mongolian Baiti"/>
                <w:kern w:val="0"/>
                <w:sz w:val="28"/>
                <w:szCs w:val="28"/>
                <w:shd w:val="clear" w:color="080000" w:fill="FFFFFF"/>
              </w:rPr>
            </w:pPr>
          </w:p>
          <w:p>
            <w:pPr>
              <w:keepNext w:val="0"/>
              <w:keepLines w:val="0"/>
              <w:pageBreakBefore w:val="0"/>
              <w:widowControl w:val="0"/>
              <w:shd w:val="clear" w:color="060000" w:fill="FFFFFF"/>
              <w:kinsoku/>
              <w:wordWrap/>
              <w:overflowPunct/>
              <w:topLinePunct/>
              <w:autoSpaceDE/>
              <w:autoSpaceDN/>
              <w:bidi w:val="0"/>
              <w:adjustRightInd/>
              <w:snapToGrid/>
              <w:spacing w:line="400" w:lineRule="exact"/>
              <w:ind w:firstLine="560" w:firstLineChars="200"/>
              <w:jc w:val="left"/>
              <w:textAlignment w:val="top"/>
              <w:rPr>
                <w:rFonts w:hint="default" w:ascii="Times New Roman" w:hAnsi="Times New Roman" w:eastAsia="仿宋_GB2312" w:cs="Mongolian Baiti"/>
                <w:kern w:val="0"/>
                <w:sz w:val="28"/>
                <w:szCs w:val="28"/>
                <w:shd w:val="clear" w:color="080000" w:fill="FFFFFF"/>
              </w:rPr>
            </w:pPr>
            <w:r>
              <w:rPr>
                <w:rFonts w:hint="default" w:ascii="Times New Roman" w:hAnsi="Times New Roman" w:eastAsia="仿宋_GB2312" w:cs="Mongolian Baiti"/>
                <w:kern w:val="0"/>
                <w:sz w:val="28"/>
                <w:szCs w:val="28"/>
                <w:shd w:val="clear" w:color="080000" w:fill="FFFFFF"/>
              </w:rPr>
              <w:t>推进运动训练科学化基础研究。</w:t>
            </w:r>
            <w:r>
              <w:rPr>
                <w:rFonts w:ascii="Times New Roman" w:hAnsi="Times New Roman" w:eastAsia="仿宋_GB2312" w:cs="Mongolian Baiti"/>
                <w:kern w:val="0"/>
                <w:sz w:val="28"/>
                <w:szCs w:val="28"/>
                <w:shd w:val="clear" w:color="080000" w:fill="FFFFFF"/>
              </w:rPr>
              <w:t>重点支持和深入开展运动员科学选材、运动员机能评定及科学训练监控、运</w:t>
            </w:r>
            <w:r>
              <w:rPr>
                <w:rFonts w:ascii="Times New Roman" w:hAnsi="Times New Roman" w:eastAsia="仿宋"/>
                <w:kern w:val="0"/>
                <w:sz w:val="28"/>
                <w:szCs w:val="28"/>
              </w:rPr>
              <w:t>动技术及战术研究、运动员体能恢复及营养补充、中</w:t>
            </w:r>
            <w:r>
              <w:rPr>
                <w:rFonts w:hint="eastAsia" w:ascii="Times New Roman" w:hAnsi="Times New Roman" w:eastAsia="仿宋"/>
                <w:kern w:val="0"/>
                <w:sz w:val="28"/>
                <w:szCs w:val="28"/>
              </w:rPr>
              <w:t>医药（蒙医药）</w:t>
            </w:r>
            <w:r>
              <w:rPr>
                <w:rFonts w:ascii="Times New Roman" w:hAnsi="Times New Roman" w:eastAsia="仿宋"/>
                <w:kern w:val="0"/>
                <w:sz w:val="28"/>
                <w:szCs w:val="28"/>
              </w:rPr>
              <w:t>防治运动性伤病、运动员心理测试及训练、运动员伤病防治、体育信息服务等领域的研究与建设。</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楷体" w:hAnsi="楷体" w:eastAsia="楷体" w:cs="楷体"/>
          <w:bCs/>
          <w:sz w:val="32"/>
          <w:szCs w:val="32"/>
        </w:rPr>
      </w:pPr>
      <w:bookmarkStart w:id="105" w:name="_Toc404854219"/>
      <w:bookmarkStart w:id="106" w:name="_Toc2091521156"/>
      <w:bookmarkStart w:id="107" w:name="_Toc345390523"/>
      <w:bookmarkStart w:id="108" w:name="_Toc1228688945"/>
      <w:r>
        <w:rPr>
          <w:rFonts w:hint="eastAsia" w:ascii="楷体" w:hAnsi="楷体" w:eastAsia="楷体" w:cs="楷体"/>
          <w:bCs/>
          <w:sz w:val="32"/>
          <w:szCs w:val="32"/>
          <w:lang w:eastAsia="zh-CN"/>
        </w:rPr>
        <w:t>第</w:t>
      </w:r>
      <w:r>
        <w:rPr>
          <w:rFonts w:hint="eastAsia" w:ascii="楷体" w:hAnsi="楷体" w:eastAsia="楷体" w:cs="楷体"/>
          <w:bCs/>
          <w:sz w:val="32"/>
          <w:szCs w:val="32"/>
        </w:rPr>
        <w:t>三</w:t>
      </w:r>
      <w:r>
        <w:rPr>
          <w:rFonts w:hint="eastAsia" w:ascii="楷体" w:hAnsi="楷体" w:eastAsia="楷体" w:cs="楷体"/>
          <w:bCs/>
          <w:sz w:val="32"/>
          <w:szCs w:val="32"/>
          <w:lang w:eastAsia="zh-CN"/>
        </w:rPr>
        <w:t>节</w:t>
      </w:r>
      <w:r>
        <w:rPr>
          <w:rFonts w:hint="eastAsia" w:ascii="楷体" w:hAnsi="楷体" w:eastAsia="楷体" w:cs="楷体"/>
          <w:bCs/>
          <w:sz w:val="32"/>
          <w:szCs w:val="32"/>
          <w:lang w:val="en-US" w:eastAsia="zh-CN"/>
        </w:rPr>
        <w:t xml:space="preserve">  </w:t>
      </w:r>
      <w:r>
        <w:rPr>
          <w:rFonts w:hint="eastAsia" w:ascii="楷体" w:hAnsi="楷体" w:eastAsia="楷体" w:cs="楷体"/>
          <w:bCs/>
          <w:sz w:val="32"/>
          <w:szCs w:val="32"/>
        </w:rPr>
        <w:t>全面深化体教融合，促进青少年健康发展</w:t>
      </w:r>
      <w:bookmarkEnd w:id="105"/>
      <w:bookmarkEnd w:id="106"/>
      <w:bookmarkEnd w:id="107"/>
      <w:bookmarkEnd w:id="108"/>
    </w:p>
    <w:p>
      <w:pPr>
        <w:pStyle w:val="3"/>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ascii="仿宋" w:hAnsi="仿宋" w:eastAsia="仿宋" w:cs="仿宋"/>
          <w:bCs/>
          <w:sz w:val="32"/>
          <w:szCs w:val="32"/>
        </w:rPr>
      </w:pPr>
      <w:bookmarkStart w:id="109" w:name="_Toc486023505_WPSOffice_Level2"/>
      <w:bookmarkStart w:id="110" w:name="_Toc2133063854"/>
      <w:bookmarkStart w:id="111" w:name="_Toc204567679"/>
      <w:bookmarkStart w:id="112" w:name="_Toc1987746529"/>
      <w:bookmarkStart w:id="113" w:name="_Toc1591429626"/>
      <w:r>
        <w:rPr>
          <w:rFonts w:hint="eastAsia" w:ascii="仿宋" w:hAnsi="仿宋" w:eastAsia="仿宋" w:cs="仿宋"/>
          <w:bCs/>
          <w:sz w:val="32"/>
          <w:szCs w:val="32"/>
          <w:lang w:val="en-US" w:eastAsia="zh-CN"/>
        </w:rPr>
        <w:t>1.</w:t>
      </w:r>
      <w:r>
        <w:rPr>
          <w:rFonts w:hint="eastAsia" w:ascii="仿宋" w:hAnsi="仿宋" w:eastAsia="仿宋" w:cs="仿宋"/>
          <w:bCs/>
          <w:sz w:val="32"/>
          <w:szCs w:val="32"/>
        </w:rPr>
        <w:t>深入推进体教融合</w:t>
      </w:r>
      <w:bookmarkEnd w:id="109"/>
      <w:bookmarkEnd w:id="110"/>
      <w:bookmarkEnd w:id="111"/>
      <w:bookmarkEnd w:id="112"/>
      <w:bookmarkEnd w:id="113"/>
      <w:r>
        <w:rPr>
          <w:rFonts w:hint="eastAsia" w:ascii="仿宋" w:hAnsi="仿宋" w:eastAsia="仿宋" w:cs="仿宋"/>
          <w:bCs/>
          <w:sz w:val="32"/>
          <w:szCs w:val="32"/>
        </w:rPr>
        <w:t>。体育、教育部门健全完善联席会议制度，落实国家和自治区相关政策，推进体教融合落地落细。加强学校体育工作，鼓励支持以学校体育课为基础</w:t>
      </w:r>
      <w:r>
        <w:rPr>
          <w:rFonts w:hint="eastAsia" w:ascii="仿宋" w:hAnsi="仿宋" w:eastAsia="仿宋" w:cs="仿宋"/>
          <w:bCs/>
          <w:sz w:val="32"/>
          <w:szCs w:val="32"/>
          <w:lang w:eastAsia="zh-CN"/>
        </w:rPr>
        <w:t>、</w:t>
      </w:r>
      <w:r>
        <w:rPr>
          <w:rFonts w:hint="eastAsia" w:ascii="仿宋" w:hAnsi="仿宋" w:eastAsia="仿宋" w:cs="仿宋"/>
          <w:bCs/>
          <w:sz w:val="32"/>
          <w:szCs w:val="32"/>
        </w:rPr>
        <w:t>课余体育锻炼为辅助</w:t>
      </w:r>
      <w:r>
        <w:rPr>
          <w:rFonts w:hint="eastAsia" w:ascii="仿宋" w:hAnsi="仿宋" w:eastAsia="仿宋" w:cs="仿宋"/>
          <w:bCs/>
          <w:sz w:val="32"/>
          <w:szCs w:val="32"/>
          <w:lang w:eastAsia="zh-CN"/>
        </w:rPr>
        <w:t>、</w:t>
      </w:r>
      <w:r>
        <w:rPr>
          <w:rFonts w:hint="eastAsia" w:ascii="仿宋" w:hAnsi="仿宋" w:eastAsia="仿宋" w:cs="仿宋"/>
          <w:bCs/>
          <w:sz w:val="32"/>
          <w:szCs w:val="32"/>
        </w:rPr>
        <w:t>青少年体育社会组织为依托的学生基本运动技能提升路径。加快完善学校体育赛事体系，逐步增加项目覆盖，推动体育课程考试成绩纳入学业水平评估指标。加大体育传统特色学校、各级各类体校和高校高水平运动队建设力度，发挥体育传统特色学校示范引领作用，规范申报标准和方式，构建小学、初中、高中体育传统特色学校网格化布局模式，鼓励支持退役运动员担任体育教师或教练员，服务学校体育发展。指导各级各类体育运动学校配足配优文化课教师、配齐配强教练员，提升教育教学管理和专项专业训练质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ascii="仿宋" w:hAnsi="仿宋" w:eastAsia="仿宋" w:cs="仿宋"/>
          <w:bCs/>
          <w:sz w:val="32"/>
          <w:szCs w:val="32"/>
        </w:rPr>
      </w:pPr>
      <w:bookmarkStart w:id="114" w:name="_Toc1165122196"/>
      <w:bookmarkStart w:id="115" w:name="_Toc2138827118"/>
      <w:bookmarkStart w:id="116" w:name="_Toc1513922112_WPSOffice_Level2"/>
      <w:bookmarkStart w:id="117" w:name="_Toc1064685255"/>
      <w:bookmarkStart w:id="118" w:name="_Toc1036557311"/>
      <w:r>
        <w:rPr>
          <w:rFonts w:hint="eastAsia" w:ascii="仿宋" w:hAnsi="仿宋" w:eastAsia="仿宋" w:cs="仿宋"/>
          <w:bCs/>
          <w:sz w:val="32"/>
          <w:szCs w:val="32"/>
          <w:lang w:eastAsia="zh-CN"/>
        </w:rPr>
        <w:t>2</w:t>
      </w:r>
      <w:r>
        <w:rPr>
          <w:rFonts w:hint="eastAsia" w:ascii="仿宋" w:hAnsi="仿宋" w:eastAsia="仿宋" w:cs="仿宋"/>
          <w:bCs/>
          <w:sz w:val="32"/>
          <w:szCs w:val="32"/>
          <w:lang w:val="en-US" w:eastAsia="zh-CN"/>
        </w:rPr>
        <w:t>.</w:t>
      </w:r>
      <w:r>
        <w:rPr>
          <w:rFonts w:hint="eastAsia" w:ascii="仿宋" w:hAnsi="仿宋" w:eastAsia="仿宋" w:cs="仿宋"/>
          <w:bCs/>
          <w:sz w:val="32"/>
          <w:szCs w:val="32"/>
        </w:rPr>
        <w:t>构建青少年健康促进体系</w:t>
      </w:r>
      <w:bookmarkEnd w:id="114"/>
      <w:bookmarkEnd w:id="115"/>
      <w:bookmarkEnd w:id="116"/>
      <w:bookmarkEnd w:id="117"/>
      <w:bookmarkEnd w:id="118"/>
      <w:r>
        <w:rPr>
          <w:rFonts w:hint="eastAsia" w:ascii="仿宋" w:hAnsi="仿宋" w:eastAsia="仿宋" w:cs="仿宋"/>
          <w:bCs/>
          <w:sz w:val="32"/>
          <w:szCs w:val="32"/>
        </w:rPr>
        <w:t>。树立</w:t>
      </w:r>
      <w:r>
        <w:rPr>
          <w:rFonts w:hint="eastAsia" w:ascii="仿宋" w:hAnsi="仿宋" w:eastAsia="仿宋" w:cs="仿宋"/>
          <w:bCs/>
          <w:sz w:val="32"/>
          <w:szCs w:val="32"/>
          <w:lang w:eastAsia="zh-CN"/>
        </w:rPr>
        <w:t>“</w:t>
      </w:r>
      <w:r>
        <w:rPr>
          <w:rFonts w:hint="eastAsia" w:ascii="仿宋" w:hAnsi="仿宋" w:eastAsia="仿宋" w:cs="仿宋"/>
          <w:bCs/>
          <w:sz w:val="32"/>
          <w:szCs w:val="32"/>
        </w:rPr>
        <w:t>健康第一</w:t>
      </w:r>
      <w:r>
        <w:rPr>
          <w:rFonts w:hint="eastAsia" w:ascii="仿宋" w:hAnsi="仿宋" w:eastAsia="仿宋" w:cs="仿宋"/>
          <w:bCs/>
          <w:sz w:val="32"/>
          <w:szCs w:val="32"/>
          <w:lang w:eastAsia="zh-CN"/>
        </w:rPr>
        <w:t>”的</w:t>
      </w:r>
      <w:r>
        <w:rPr>
          <w:rFonts w:hint="eastAsia" w:ascii="仿宋" w:hAnsi="仿宋" w:eastAsia="仿宋" w:cs="仿宋"/>
          <w:bCs/>
          <w:sz w:val="32"/>
          <w:szCs w:val="32"/>
        </w:rPr>
        <w:t>教育理念。体育、教育部门协同推进、共享资源，推动青少年文化学习和体育锻炼协调发展。提升体育教育品质，实施运动员文化课（思政）和体能测试，实施青少年体育活动促进计划，推进青少年体育“健康包”工程。针对青少年肥胖、近视、脊柱侧弯等重点健康问题，增强体育干预。加强青少年体质监测，开展青少年体育科学健身指导，丰富青少年体育赛事活动。打造“一校一品”“一校多品”“百万青少年上冰雪”“蒙动宝贝·幼儿体育大会”“蒙动少年·青少年体育嘉年华”等品牌活动。建立激励机制，发挥专业优势，推广普及青少年体育项目，引导青少年积极参与体育锻炼，掌握1—2项运动技能，着力提升青少年体质健康，助力体育强区建设和全民健身计划实施。</w:t>
      </w:r>
      <w:bookmarkStart w:id="119" w:name="_Toc4866236"/>
      <w:bookmarkStart w:id="120" w:name="_Toc955815179"/>
      <w:bookmarkStart w:id="121" w:name="_Toc505547177_WPSOffice_Level2"/>
      <w:bookmarkStart w:id="122" w:name="_Toc1786478343"/>
      <w:bookmarkStart w:id="123" w:name="_Toc1651548310"/>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 w:hAnsi="仿宋" w:eastAsia="仿宋" w:cs="仿宋"/>
          <w:bCs/>
          <w:sz w:val="32"/>
          <w:szCs w:val="32"/>
        </w:rPr>
      </w:pPr>
      <w:r>
        <w:rPr>
          <w:rFonts w:hint="eastAsia" w:ascii="仿宋" w:hAnsi="仿宋" w:eastAsia="仿宋" w:cs="仿宋"/>
          <w:bCs/>
          <w:sz w:val="32"/>
          <w:szCs w:val="32"/>
          <w:lang w:eastAsia="zh-CN"/>
        </w:rPr>
        <w:t>3</w:t>
      </w:r>
      <w:r>
        <w:rPr>
          <w:rFonts w:hint="eastAsia" w:ascii="仿宋" w:hAnsi="仿宋" w:eastAsia="仿宋" w:cs="仿宋"/>
          <w:bCs/>
          <w:sz w:val="32"/>
          <w:szCs w:val="32"/>
          <w:lang w:val="en-US" w:eastAsia="zh-CN"/>
        </w:rPr>
        <w:t>.</w:t>
      </w:r>
      <w:r>
        <w:rPr>
          <w:rFonts w:hint="eastAsia" w:ascii="仿宋" w:hAnsi="仿宋" w:eastAsia="仿宋" w:cs="仿宋"/>
          <w:bCs/>
          <w:sz w:val="32"/>
          <w:szCs w:val="32"/>
        </w:rPr>
        <w:t>强化青少年体育训练体系</w:t>
      </w:r>
      <w:bookmarkEnd w:id="119"/>
      <w:bookmarkEnd w:id="120"/>
      <w:bookmarkEnd w:id="121"/>
      <w:bookmarkEnd w:id="122"/>
      <w:bookmarkEnd w:id="123"/>
      <w:r>
        <w:rPr>
          <w:rFonts w:hint="eastAsia" w:ascii="仿宋" w:hAnsi="仿宋" w:eastAsia="仿宋" w:cs="仿宋"/>
          <w:bCs/>
          <w:sz w:val="32"/>
          <w:szCs w:val="32"/>
        </w:rPr>
        <w:t>。鼓励</w:t>
      </w:r>
      <w:r>
        <w:rPr>
          <w:rFonts w:hint="eastAsia" w:ascii="仿宋" w:hAnsi="仿宋" w:eastAsia="仿宋" w:cs="仿宋"/>
          <w:bCs/>
          <w:sz w:val="32"/>
          <w:szCs w:val="32"/>
          <w:lang w:eastAsia="zh-CN"/>
        </w:rPr>
        <w:t>和</w:t>
      </w:r>
      <w:r>
        <w:rPr>
          <w:rFonts w:hint="eastAsia" w:ascii="仿宋" w:hAnsi="仿宋" w:eastAsia="仿宋" w:cs="仿宋"/>
          <w:bCs/>
          <w:sz w:val="32"/>
          <w:szCs w:val="32"/>
        </w:rPr>
        <w:t>支持盟市级体校和旗县级业余体校与当地优质小学、中学、高中和体育传统特色学校联合办学、联合建队，共同培养青少年体育后备人才，重点打造20所青少年业余体校（全民健身中心）。加强田径、球类等传统体育项目培</w:t>
      </w:r>
      <w:r>
        <w:rPr>
          <w:rFonts w:hint="eastAsia" w:ascii="仿宋" w:hAnsi="仿宋" w:eastAsia="仿宋" w:cs="仿宋"/>
          <w:bCs/>
          <w:sz w:val="32"/>
          <w:szCs w:val="32"/>
          <w:lang w:eastAsia="zh-CN"/>
        </w:rPr>
        <w:t>育</w:t>
      </w:r>
      <w:r>
        <w:rPr>
          <w:rFonts w:hint="eastAsia" w:ascii="仿宋" w:hAnsi="仿宋" w:eastAsia="仿宋" w:cs="仿宋"/>
          <w:bCs/>
          <w:sz w:val="32"/>
          <w:szCs w:val="32"/>
        </w:rPr>
        <w:t>力度。大力创办青少年体育俱乐部，加强青少年体育俱乐部标准化培训、科学化训练、规范化建设。依托各级各类体校和全民健身中心试点建设青少年体育训练中心。学校体育健全完善“健康知识+基本运动技能+专项运动技能”发展模式。在构建青少年训练体系培养和输送青少年体育后备人才过程中，充分发挥学校基础作用、青少年体育俱乐部合力作用和体育运动学校堡垒作用，着力提升为自治区优秀运动队输送人才的质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 w:hAnsi="仿宋" w:eastAsia="仿宋" w:cs="仿宋"/>
          <w:bCs/>
          <w:sz w:val="32"/>
          <w:szCs w:val="32"/>
        </w:rPr>
      </w:pPr>
      <w:bookmarkStart w:id="124" w:name="_Toc1846456162"/>
      <w:bookmarkStart w:id="125" w:name="_Toc474017015"/>
      <w:bookmarkStart w:id="126" w:name="_Toc1416928055"/>
      <w:bookmarkStart w:id="127" w:name="_Toc110876917"/>
      <w:bookmarkStart w:id="128" w:name="_Toc1599461180_WPSOffice_Level2"/>
      <w:r>
        <w:rPr>
          <w:rFonts w:hint="eastAsia" w:ascii="仿宋" w:hAnsi="仿宋" w:eastAsia="仿宋" w:cs="仿宋"/>
          <w:bCs/>
          <w:sz w:val="32"/>
          <w:szCs w:val="32"/>
          <w:lang w:val="en-US" w:eastAsia="zh-CN"/>
        </w:rPr>
        <w:t>4.</w:t>
      </w:r>
      <w:r>
        <w:rPr>
          <w:rFonts w:hint="eastAsia" w:ascii="仿宋" w:hAnsi="仿宋" w:eastAsia="仿宋" w:cs="仿宋"/>
          <w:bCs/>
          <w:sz w:val="32"/>
          <w:szCs w:val="32"/>
        </w:rPr>
        <w:t>完善青少年体育竞赛体系</w:t>
      </w:r>
      <w:bookmarkEnd w:id="124"/>
      <w:bookmarkEnd w:id="125"/>
      <w:bookmarkEnd w:id="126"/>
      <w:bookmarkEnd w:id="127"/>
      <w:bookmarkEnd w:id="128"/>
      <w:r>
        <w:rPr>
          <w:rFonts w:hint="eastAsia" w:ascii="仿宋" w:hAnsi="仿宋" w:eastAsia="仿宋" w:cs="仿宋"/>
          <w:bCs/>
          <w:sz w:val="32"/>
          <w:szCs w:val="32"/>
        </w:rPr>
        <w:t>。优化整合各级各类青少年体育赛事，破除运动员注册、等级评定壁垒，拓宽运动员参赛渠道，加强赛事监督管理和反兴奋剂工作，增强竞赛透明度，为运动员创造公平和谐干净的竞赛环境。体育、教育部门共同制定竞赛计划、共同组织实施、共同管理认证，</w:t>
      </w:r>
      <w:r>
        <w:rPr>
          <w:rFonts w:hint="eastAsia" w:ascii="仿宋" w:hAnsi="仿宋" w:eastAsia="仿宋" w:cs="仿宋"/>
          <w:bCs/>
          <w:sz w:val="32"/>
          <w:szCs w:val="32"/>
          <w:lang w:eastAsia="zh-CN"/>
        </w:rPr>
        <w:t>构建</w:t>
      </w:r>
      <w:r>
        <w:rPr>
          <w:rFonts w:hint="eastAsia" w:ascii="仿宋" w:hAnsi="仿宋" w:eastAsia="仿宋" w:cs="仿宋"/>
          <w:bCs/>
          <w:sz w:val="32"/>
          <w:szCs w:val="32"/>
        </w:rPr>
        <w:t>内蒙古自治区青少年</w:t>
      </w:r>
      <w:r>
        <w:rPr>
          <w:rFonts w:hint="eastAsia" w:ascii="仿宋" w:hAnsi="仿宋" w:eastAsia="仿宋" w:cs="仿宋"/>
          <w:bCs/>
          <w:sz w:val="32"/>
          <w:szCs w:val="32"/>
          <w:lang w:eastAsia="zh-CN"/>
        </w:rPr>
        <w:t>体育竞赛体系</w:t>
      </w:r>
      <w:r>
        <w:rPr>
          <w:rFonts w:hint="eastAsia" w:ascii="仿宋" w:hAnsi="仿宋" w:eastAsia="仿宋" w:cs="仿宋"/>
          <w:bCs/>
          <w:sz w:val="32"/>
          <w:szCs w:val="32"/>
        </w:rPr>
        <w:t>。鼓励因地制宜办赛，增强赛事活动趣味性和赛事品牌吸引力。进一步提升竞技比赛质量，拓展竞赛项目数量，强化赛事组织力量，</w:t>
      </w:r>
      <w:r>
        <w:rPr>
          <w:rFonts w:hint="eastAsia" w:ascii="仿宋" w:hAnsi="仿宋" w:eastAsia="仿宋" w:cs="仿宋"/>
          <w:bCs/>
          <w:sz w:val="32"/>
          <w:szCs w:val="32"/>
          <w:lang w:eastAsia="zh-CN"/>
        </w:rPr>
        <w:t>探索</w:t>
      </w:r>
      <w:r>
        <w:rPr>
          <w:rFonts w:hint="eastAsia" w:ascii="仿宋" w:hAnsi="仿宋" w:eastAsia="仿宋" w:cs="仿宋"/>
          <w:bCs/>
          <w:sz w:val="32"/>
          <w:szCs w:val="32"/>
        </w:rPr>
        <w:t>“线上+线下”赛事活动新模式，充分发挥体育竞赛的杠杆作用。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 w:hAnsi="仿宋" w:eastAsia="仿宋" w:cs="仿宋"/>
          <w:bCs/>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86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eastAsia="等线"/>
                <w:bCs/>
                <w:i/>
                <w:color w:val="00B050"/>
                <w:kern w:val="0"/>
                <w:sz w:val="32"/>
                <w:szCs w:val="32"/>
              </w:rPr>
            </w:pPr>
            <w:r>
              <w:rPr>
                <w:rFonts w:hint="eastAsia" w:ascii="Times New Roman" w:hAnsi="Times New Roman" w:eastAsia="黑体"/>
                <w:sz w:val="28"/>
                <w:szCs w:val="28"/>
                <w:shd w:val="clear" w:color="080000" w:fill="FFFFFF"/>
              </w:rPr>
              <w:t xml:space="preserve">专栏三   </w:t>
            </w:r>
            <w:r>
              <w:rPr>
                <w:rFonts w:ascii="Times New Roman" w:hAnsi="Times New Roman" w:eastAsia="黑体"/>
                <w:sz w:val="28"/>
                <w:szCs w:val="28"/>
                <w:shd w:val="clear" w:color="080000" w:fill="FFFFFF"/>
              </w:rPr>
              <w:t>青少年体育发展促进工程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5" w:hRule="atLeast"/>
        </w:trPr>
        <w:tc>
          <w:tcPr>
            <w:tcW w:w="886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firstLine="560" w:firstLineChars="200"/>
              <w:jc w:val="left"/>
              <w:textAlignment w:val="auto"/>
              <w:rPr>
                <w:rFonts w:hint="eastAsia" w:ascii="Times New Roman" w:hAnsi="Times New Roman" w:eastAsia="仿宋" w:cs="Mongolian Baiti"/>
                <w:color w:val="000000"/>
                <w:kern w:val="0"/>
                <w:sz w:val="28"/>
                <w:szCs w:val="28"/>
              </w:rPr>
            </w:pPr>
            <w:r>
              <w:rPr>
                <w:rFonts w:hint="eastAsia" w:ascii="Times New Roman" w:hAnsi="Times New Roman" w:eastAsia="仿宋" w:cs="Mongolian Baiti"/>
                <w:color w:val="000000"/>
                <w:kern w:val="0"/>
                <w:sz w:val="28"/>
                <w:szCs w:val="28"/>
                <w:shd w:val="clear" w:color="auto" w:fill="auto"/>
              </w:rPr>
              <w:t>完善训练体系。</w:t>
            </w:r>
            <w:r>
              <w:rPr>
                <w:rFonts w:hint="eastAsia" w:ascii="Times New Roman" w:hAnsi="Times New Roman" w:eastAsia="仿宋" w:cs="Mongolian Baiti"/>
                <w:color w:val="000000"/>
                <w:kern w:val="0"/>
                <w:sz w:val="28"/>
                <w:szCs w:val="28"/>
              </w:rPr>
              <w:t>加强高水平体育后备人才基地建设，通过示范引领让更多儿童青少年参与体育锻炼，积极打造格局更优、项目更全、专业更强的青少年五级训练体系</w:t>
            </w:r>
            <w:r>
              <w:rPr>
                <w:rFonts w:hint="eastAsia" w:ascii="Times New Roman" w:hAnsi="Times New Roman" w:eastAsia="仿宋" w:cs="Mongolian Baiti"/>
                <w:color w:val="000000"/>
                <w:kern w:val="0"/>
                <w:sz w:val="28"/>
                <w:szCs w:val="28"/>
                <w:lang w:eastAsia="zh-CN"/>
              </w:rPr>
              <w:t>〔</w:t>
            </w:r>
            <w:r>
              <w:rPr>
                <w:rFonts w:hint="eastAsia" w:ascii="Times New Roman" w:hAnsi="Times New Roman" w:eastAsia="仿宋" w:cs="Mongolian Baiti"/>
                <w:color w:val="000000"/>
                <w:kern w:val="0"/>
                <w:sz w:val="28"/>
                <w:szCs w:val="28"/>
              </w:rPr>
              <w:t>旗县级儿童青少年业余体校（全民健身中心）—体育传统特色校—青少年体育俱乐部—盟市级体校（青少年训练中心）—自治区优秀运动队</w:t>
            </w:r>
            <w:r>
              <w:rPr>
                <w:rFonts w:hint="eastAsia" w:ascii="Times New Roman" w:hAnsi="Times New Roman" w:eastAsia="仿宋" w:cs="Mongolian Baiti"/>
                <w:color w:val="000000"/>
                <w:kern w:val="0"/>
                <w:sz w:val="28"/>
                <w:szCs w:val="28"/>
                <w:lang w:eastAsia="zh-CN"/>
              </w:rPr>
              <w:t>〕</w:t>
            </w:r>
            <w:r>
              <w:rPr>
                <w:rFonts w:hint="eastAsia" w:ascii="Times New Roman" w:hAnsi="Times New Roman" w:eastAsia="仿宋" w:cs="Mongolian Baiti"/>
                <w:color w:val="000000"/>
                <w:kern w:val="0"/>
                <w:sz w:val="28"/>
                <w:szCs w:val="28"/>
              </w:rPr>
              <w:t>，开创竞技体育后备人才培养新模式。</w:t>
            </w:r>
          </w:p>
          <w:p>
            <w:pPr>
              <w:keepNext w:val="0"/>
              <w:keepLines w:val="0"/>
              <w:pageBreakBefore w:val="0"/>
              <w:widowControl w:val="0"/>
              <w:kinsoku/>
              <w:wordWrap/>
              <w:overflowPunct/>
              <w:topLinePunct/>
              <w:autoSpaceDE/>
              <w:autoSpaceDN/>
              <w:bidi w:val="0"/>
              <w:adjustRightInd/>
              <w:snapToGrid/>
              <w:spacing w:line="400" w:lineRule="exact"/>
              <w:ind w:firstLine="560" w:firstLineChars="200"/>
              <w:jc w:val="left"/>
              <w:textAlignment w:val="auto"/>
              <w:rPr>
                <w:rFonts w:hint="eastAsia" w:ascii="Times New Roman" w:hAnsi="Times New Roman" w:eastAsia="仿宋" w:cs="Mongolian Baiti"/>
                <w:bCs w:val="0"/>
                <w:color w:val="000000"/>
                <w:kern w:val="0"/>
                <w:sz w:val="28"/>
                <w:szCs w:val="28"/>
                <w:highlight w:val="yellow"/>
              </w:rPr>
            </w:pPr>
            <w:r>
              <w:rPr>
                <w:rFonts w:hint="eastAsia" w:ascii="Times New Roman" w:hAnsi="Times New Roman" w:eastAsia="仿宋" w:cs="Mongolian Baiti"/>
                <w:color w:val="000000"/>
                <w:kern w:val="0"/>
                <w:sz w:val="28"/>
                <w:szCs w:val="28"/>
                <w:shd w:val="clear" w:color="auto" w:fill="auto"/>
              </w:rPr>
              <w:t>优化赛事体系。</w:t>
            </w:r>
            <w:r>
              <w:rPr>
                <w:rFonts w:hint="eastAsia" w:ascii="Times New Roman" w:hAnsi="Times New Roman" w:eastAsia="仿宋" w:cs="Mongolian Baiti"/>
                <w:color w:val="000000"/>
                <w:kern w:val="0"/>
                <w:sz w:val="28"/>
                <w:szCs w:val="28"/>
              </w:rPr>
              <w:t>科学统筹赛事设置和资源整合，加强赛事指导，着力构建青少年</w:t>
            </w:r>
            <w:r>
              <w:rPr>
                <w:rFonts w:hint="eastAsia" w:ascii="Times New Roman" w:hAnsi="Times New Roman" w:eastAsia="仿宋" w:cs="Mongolian Baiti"/>
                <w:color w:val="000000"/>
                <w:kern w:val="0"/>
                <w:sz w:val="28"/>
                <w:szCs w:val="28"/>
                <w:lang w:eastAsia="zh-CN"/>
              </w:rPr>
              <w:t>体育</w:t>
            </w:r>
            <w:r>
              <w:rPr>
                <w:rFonts w:hint="eastAsia" w:ascii="Times New Roman" w:hAnsi="Times New Roman" w:eastAsia="仿宋" w:cs="Mongolian Baiti"/>
                <w:color w:val="000000"/>
                <w:kern w:val="0"/>
                <w:sz w:val="28"/>
                <w:szCs w:val="28"/>
              </w:rPr>
              <w:t>竞赛体系</w:t>
            </w:r>
            <w:r>
              <w:rPr>
                <w:rFonts w:hint="eastAsia" w:ascii="Times New Roman" w:hAnsi="Times New Roman" w:eastAsia="仿宋" w:cs="Mongolian Baiti"/>
                <w:color w:val="000000"/>
                <w:kern w:val="0"/>
                <w:sz w:val="28"/>
                <w:szCs w:val="28"/>
                <w:shd w:val="clear" w:color="auto" w:fill="auto"/>
              </w:rPr>
              <w:t>。</w:t>
            </w:r>
          </w:p>
          <w:p>
            <w:pPr>
              <w:keepNext w:val="0"/>
              <w:keepLines w:val="0"/>
              <w:pageBreakBefore w:val="0"/>
              <w:widowControl w:val="0"/>
              <w:kinsoku/>
              <w:wordWrap/>
              <w:overflowPunct/>
              <w:topLinePunct/>
              <w:autoSpaceDE/>
              <w:autoSpaceDN/>
              <w:bidi w:val="0"/>
              <w:adjustRightInd/>
              <w:snapToGrid/>
              <w:spacing w:line="400" w:lineRule="exact"/>
              <w:ind w:firstLine="560" w:firstLineChars="200"/>
              <w:jc w:val="left"/>
              <w:textAlignment w:val="auto"/>
              <w:rPr>
                <w:rFonts w:hint="eastAsia" w:ascii="Times New Roman" w:hAnsi="Times New Roman" w:eastAsia="仿宋" w:cs="Mongolian Baiti"/>
                <w:color w:val="000000"/>
                <w:kern w:val="0"/>
                <w:sz w:val="28"/>
                <w:szCs w:val="28"/>
              </w:rPr>
            </w:pPr>
            <w:r>
              <w:rPr>
                <w:rFonts w:hint="eastAsia" w:ascii="Times New Roman" w:hAnsi="Times New Roman" w:eastAsia="仿宋" w:cs="Mongolian Baiti"/>
                <w:color w:val="000000"/>
                <w:kern w:val="0"/>
                <w:sz w:val="28"/>
                <w:szCs w:val="28"/>
                <w:shd w:val="clear" w:color="auto" w:fill="auto"/>
              </w:rPr>
              <w:t>推进体校改革。</w:t>
            </w:r>
            <w:r>
              <w:rPr>
                <w:rFonts w:hint="eastAsia" w:ascii="Times New Roman" w:hAnsi="Times New Roman" w:eastAsia="仿宋" w:cs="Mongolian Baiti"/>
                <w:color w:val="000000"/>
                <w:kern w:val="0"/>
                <w:sz w:val="28"/>
                <w:szCs w:val="28"/>
                <w:shd w:val="clear" w:color="auto" w:fill="auto"/>
                <w:lang w:eastAsia="zh-CN"/>
              </w:rPr>
              <w:t>推动</w:t>
            </w:r>
            <w:r>
              <w:rPr>
                <w:rFonts w:hint="eastAsia" w:ascii="Times New Roman" w:hAnsi="Times New Roman" w:eastAsia="仿宋" w:cs="Mongolian Baiti"/>
                <w:color w:val="000000"/>
                <w:kern w:val="0"/>
                <w:sz w:val="28"/>
                <w:szCs w:val="28"/>
              </w:rPr>
              <w:t>盟市体校建设提质增效，以体校为依托，创建青少年训练中心，提升旗县（市、区）青少年业余训练质量。进一步巩固各级体校“1+N模式”（“1”为足球项目，“N”为自选项目），</w:t>
            </w:r>
            <w:r>
              <w:rPr>
                <w:rFonts w:hint="eastAsia" w:ascii="Times New Roman" w:hAnsi="Times New Roman" w:eastAsia="仿宋" w:cs="Mongolian Baiti"/>
                <w:color w:val="000000"/>
                <w:kern w:val="0"/>
                <w:sz w:val="28"/>
                <w:szCs w:val="28"/>
                <w:lang w:eastAsia="zh-CN"/>
              </w:rPr>
              <w:t>扩</w:t>
            </w:r>
            <w:r>
              <w:rPr>
                <w:rFonts w:hint="eastAsia" w:ascii="Times New Roman" w:hAnsi="Times New Roman" w:eastAsia="仿宋" w:cs="Mongolian Baiti"/>
                <w:color w:val="000000"/>
                <w:kern w:val="0"/>
                <w:sz w:val="28"/>
                <w:szCs w:val="28"/>
              </w:rPr>
              <w:t>大青少年足球人才基数。</w:t>
            </w:r>
          </w:p>
          <w:p>
            <w:pPr>
              <w:keepNext w:val="0"/>
              <w:keepLines w:val="0"/>
              <w:pageBreakBefore w:val="0"/>
              <w:widowControl w:val="0"/>
              <w:kinsoku/>
              <w:wordWrap/>
              <w:overflowPunct/>
              <w:topLinePunct/>
              <w:autoSpaceDE/>
              <w:autoSpaceDN/>
              <w:bidi w:val="0"/>
              <w:adjustRightInd/>
              <w:snapToGrid/>
              <w:spacing w:line="400" w:lineRule="exact"/>
              <w:ind w:firstLine="560" w:firstLineChars="200"/>
              <w:jc w:val="left"/>
              <w:textAlignment w:val="auto"/>
              <w:rPr>
                <w:rFonts w:hint="eastAsia" w:ascii="Times New Roman" w:hAnsi="Times New Roman" w:eastAsia="仿宋" w:cs="Mongolian Baiti"/>
                <w:color w:val="000000"/>
                <w:kern w:val="0"/>
                <w:sz w:val="28"/>
                <w:szCs w:val="28"/>
              </w:rPr>
            </w:pPr>
            <w:r>
              <w:rPr>
                <w:rFonts w:hint="eastAsia" w:ascii="Times New Roman" w:hAnsi="Times New Roman" w:eastAsia="仿宋" w:cs="Mongolian Baiti"/>
                <w:color w:val="000000"/>
                <w:kern w:val="0"/>
                <w:sz w:val="28"/>
                <w:szCs w:val="28"/>
                <w:shd w:val="clear" w:color="auto" w:fill="auto"/>
              </w:rPr>
              <w:t>发展冰雪运动。</w:t>
            </w:r>
            <w:r>
              <w:rPr>
                <w:rFonts w:hint="eastAsia" w:ascii="Times New Roman" w:hAnsi="Times New Roman" w:eastAsia="仿宋" w:cs="Mongolian Baiti"/>
                <w:color w:val="000000"/>
                <w:kern w:val="0"/>
                <w:sz w:val="28"/>
                <w:szCs w:val="28"/>
              </w:rPr>
              <w:t>持续推动“百万青少年上冰雪”、冰雪嘉年华、冰雪冬令营等活动，加强校园冰雪项目建设，鼓励具备冰雪资源的盟市体校大力开展冰雪项目，拓宽人才选拔渠道，夯实青少年冰雪项目人才基础。</w:t>
            </w:r>
          </w:p>
          <w:p>
            <w:pPr>
              <w:keepNext w:val="0"/>
              <w:keepLines w:val="0"/>
              <w:pageBreakBefore w:val="0"/>
              <w:widowControl w:val="0"/>
              <w:kinsoku/>
              <w:wordWrap/>
              <w:overflowPunct/>
              <w:topLinePunct/>
              <w:autoSpaceDE/>
              <w:autoSpaceDN/>
              <w:bidi w:val="0"/>
              <w:adjustRightInd/>
              <w:snapToGrid/>
              <w:spacing w:line="400" w:lineRule="exact"/>
              <w:ind w:firstLine="560" w:firstLineChars="200"/>
              <w:jc w:val="left"/>
              <w:textAlignment w:val="auto"/>
              <w:rPr>
                <w:rFonts w:hint="eastAsia" w:ascii="Times New Roman" w:hAnsi="Times New Roman" w:eastAsia="仿宋" w:cs="Mongolian Baiti"/>
                <w:color w:val="000000"/>
                <w:kern w:val="0"/>
                <w:sz w:val="28"/>
                <w:szCs w:val="28"/>
                <w:shd w:val="clear" w:color="auto" w:fill="auto"/>
              </w:rPr>
            </w:pPr>
            <w:r>
              <w:rPr>
                <w:rFonts w:hint="eastAsia" w:ascii="Times New Roman" w:hAnsi="Times New Roman" w:eastAsia="仿宋" w:cs="Mongolian Baiti"/>
                <w:color w:val="000000"/>
                <w:kern w:val="0"/>
                <w:sz w:val="28"/>
                <w:szCs w:val="28"/>
                <w:shd w:val="clear" w:color="auto" w:fill="auto"/>
              </w:rPr>
              <w:t>丰富青少年体育活动。</w:t>
            </w:r>
            <w:r>
              <w:rPr>
                <w:rFonts w:hint="eastAsia" w:ascii="Times New Roman" w:hAnsi="Times New Roman" w:eastAsia="仿宋" w:cs="Mongolian Baiti"/>
                <w:color w:val="000000"/>
                <w:kern w:val="0"/>
                <w:sz w:val="28"/>
                <w:szCs w:val="28"/>
              </w:rPr>
              <w:t>积极创建参与度广、积极性高、基础性强的“一校一品”“一校多品”“蒙动宝贝·幼儿体育大会”“蒙动少年·青少年体育嘉年华”等品牌活动，为青少年体育爱好者搭建交流互鉴平台，助力青少年体质健康</w:t>
            </w:r>
            <w:r>
              <w:rPr>
                <w:rFonts w:hint="eastAsia" w:ascii="Times New Roman" w:hAnsi="Times New Roman" w:eastAsia="仿宋" w:cs="Mongolian Baiti"/>
                <w:color w:val="000000"/>
                <w:kern w:val="0"/>
                <w:sz w:val="28"/>
                <w:szCs w:val="28"/>
                <w:lang w:eastAsia="zh-CN"/>
              </w:rPr>
              <w:t>发展</w:t>
            </w:r>
            <w:r>
              <w:rPr>
                <w:rFonts w:hint="eastAsia" w:ascii="Times New Roman" w:hAnsi="Times New Roman" w:eastAsia="仿宋" w:cs="Mongolian Baiti"/>
                <w:color w:val="000000"/>
                <w:kern w:val="0"/>
                <w:sz w:val="28"/>
                <w:szCs w:val="28"/>
              </w:rPr>
              <w:t>。</w:t>
            </w:r>
          </w:p>
        </w:tc>
      </w:tr>
    </w:tbl>
    <w:p>
      <w:pPr>
        <w:keepNext w:val="0"/>
        <w:keepLines w:val="0"/>
        <w:pageBreakBefore w:val="0"/>
        <w:widowControl w:val="0"/>
        <w:kinsoku/>
        <w:wordWrap/>
        <w:overflowPunct/>
        <w:topLinePunct/>
        <w:bidi w:val="0"/>
        <w:snapToGrid/>
        <w:spacing w:line="560" w:lineRule="exact"/>
        <w:ind w:firstLine="640" w:firstLineChars="200"/>
        <w:outlineLvl w:val="1"/>
        <w:rPr>
          <w:rFonts w:hint="eastAsia" w:ascii="黑体" w:hAnsi="黑体" w:eastAsia="黑体" w:cs="黑体"/>
          <w:sz w:val="32"/>
          <w:szCs w:val="32"/>
          <w:lang w:eastAsia="zh-CN"/>
        </w:rPr>
      </w:pPr>
      <w:bookmarkStart w:id="129" w:name="_Toc1888821581"/>
      <w:bookmarkStart w:id="130" w:name="_Toc1784878860"/>
      <w:bookmarkStart w:id="131" w:name="_Toc629659499"/>
      <w:bookmarkStart w:id="132" w:name="_Toc1284129088"/>
    </w:p>
    <w:p>
      <w:pPr>
        <w:keepNext w:val="0"/>
        <w:keepLines w:val="0"/>
        <w:pageBreakBefore w:val="0"/>
        <w:widowControl w:val="0"/>
        <w:numPr>
          <w:ilvl w:val="0"/>
          <w:numId w:val="2"/>
        </w:numPr>
        <w:kinsoku/>
        <w:wordWrap/>
        <w:overflowPunct/>
        <w:topLinePunct/>
        <w:autoSpaceDE/>
        <w:autoSpaceDN/>
        <w:bidi w:val="0"/>
        <w:adjustRightInd/>
        <w:snapToGrid/>
        <w:spacing w:line="580" w:lineRule="exact"/>
        <w:ind w:firstLine="640" w:firstLineChars="200"/>
        <w:jc w:val="center"/>
        <w:textAlignment w:val="auto"/>
        <w:outlineLvl w:val="2"/>
        <w:rPr>
          <w:rFonts w:hint="eastAsia" w:ascii="楷体" w:hAnsi="楷体" w:eastAsia="楷体" w:cs="Mongolian Baiti"/>
          <w:sz w:val="32"/>
          <w:szCs w:val="32"/>
        </w:rPr>
      </w:pPr>
      <w:r>
        <w:rPr>
          <w:rFonts w:hint="eastAsia" w:ascii="楷体" w:hAnsi="楷体" w:eastAsia="楷体" w:cs="Mongolian Baiti"/>
          <w:sz w:val="32"/>
          <w:szCs w:val="32"/>
        </w:rPr>
        <w:t>提高体育产业发展质量，为内蒙古经济社会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jc w:val="center"/>
        <w:textAlignment w:val="auto"/>
        <w:outlineLvl w:val="2"/>
        <w:rPr>
          <w:rFonts w:hint="eastAsia" w:ascii="楷体" w:hAnsi="楷体" w:eastAsia="楷体" w:cs="Mongolian Baiti"/>
          <w:sz w:val="32"/>
          <w:szCs w:val="32"/>
        </w:rPr>
      </w:pPr>
      <w:r>
        <w:rPr>
          <w:rFonts w:hint="eastAsia" w:ascii="楷体" w:hAnsi="楷体" w:eastAsia="楷体" w:cs="Mongolian Baiti"/>
          <w:sz w:val="32"/>
          <w:szCs w:val="32"/>
        </w:rPr>
        <w:t>高质量发展提供新动力</w:t>
      </w:r>
      <w:bookmarkEnd w:id="129"/>
      <w:bookmarkEnd w:id="130"/>
      <w:bookmarkEnd w:id="131"/>
      <w:bookmarkEnd w:id="132"/>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2880" w:firstLineChars="900"/>
        <w:textAlignment w:val="auto"/>
        <w:outlineLvl w:val="2"/>
        <w:rPr>
          <w:rFonts w:hint="eastAsia" w:ascii="楷体" w:hAnsi="楷体" w:eastAsia="楷体" w:cs="Mongolian Baiti"/>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 w:hAnsi="仿宋" w:eastAsia="仿宋" w:cs="仿宋"/>
          <w:sz w:val="32"/>
          <w:szCs w:val="32"/>
        </w:rPr>
      </w:pPr>
      <w:bookmarkStart w:id="133" w:name="_Toc462873892"/>
      <w:bookmarkStart w:id="134" w:name="_Toc543591238"/>
      <w:bookmarkStart w:id="135" w:name="_Toc1970818495"/>
      <w:bookmarkStart w:id="136" w:name="_Toc2103909881"/>
      <w:r>
        <w:rPr>
          <w:rFonts w:hint="eastAsia" w:ascii="仿宋" w:hAnsi="仿宋" w:eastAsia="仿宋" w:cs="仿宋"/>
          <w:sz w:val="32"/>
          <w:szCs w:val="32"/>
          <w:lang w:val="en-US" w:eastAsia="zh-CN"/>
        </w:rPr>
        <w:t>1.</w:t>
      </w:r>
      <w:r>
        <w:rPr>
          <w:rFonts w:hint="eastAsia" w:ascii="仿宋" w:hAnsi="仿宋" w:eastAsia="仿宋" w:cs="仿宋"/>
          <w:sz w:val="32"/>
          <w:szCs w:val="32"/>
        </w:rPr>
        <w:t>深挖体育消费潜力</w:t>
      </w:r>
      <w:bookmarkEnd w:id="133"/>
      <w:bookmarkEnd w:id="134"/>
      <w:bookmarkEnd w:id="135"/>
      <w:bookmarkEnd w:id="136"/>
      <w:r>
        <w:rPr>
          <w:rFonts w:hint="eastAsia" w:ascii="仿宋" w:hAnsi="仿宋" w:eastAsia="仿宋" w:cs="仿宋"/>
          <w:sz w:val="32"/>
          <w:szCs w:val="32"/>
        </w:rPr>
        <w:t>。按照自治区整体</w:t>
      </w:r>
      <w:r>
        <w:rPr>
          <w:rFonts w:hint="eastAsia" w:ascii="仿宋" w:hAnsi="仿宋" w:eastAsia="仿宋" w:cs="仿宋"/>
          <w:sz w:val="32"/>
          <w:szCs w:val="32"/>
          <w:lang w:eastAsia="zh-CN"/>
        </w:rPr>
        <w:t>工作</w:t>
      </w:r>
      <w:r>
        <w:rPr>
          <w:rFonts w:hint="eastAsia" w:ascii="仿宋" w:hAnsi="仿宋" w:eastAsia="仿宋" w:cs="仿宋"/>
          <w:sz w:val="32"/>
          <w:szCs w:val="32"/>
        </w:rPr>
        <w:t>部署，突出生态优先、绿色发展导向，依托特色自然资源和民俗资源打造自治区全域、四季体育产业形态，加快形成以健身休闲和竞赛表演为龙头的产业聚集区。依托“一带一路”“中蒙俄经济走廊”“沿黄河经济区”“京津冀协同发展经济圈”等国家重点布局项目，积极开发利用国内国外两个市场，调动国内外优质资源，提升体育产业发展质量效益。鼓励有条件的旗县（市、区）以体育设施为载体，打造城市体育服务综合体，为群众体育消费创造条件。创新体育消费引领机制，开展“体育消费示范城市”试点工作。推动体育产业、体育服务向农村牧区延伸，促进乡村经济振兴发展，助力农牧民追求更美好生活。</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outlineLvl w:val="2"/>
        <w:rPr>
          <w:rFonts w:hint="eastAsia" w:ascii="仿宋" w:hAnsi="仿宋" w:eastAsia="仿宋" w:cs="仿宋"/>
          <w:spacing w:val="-6"/>
          <w:sz w:val="32"/>
          <w:szCs w:val="32"/>
        </w:rPr>
      </w:pPr>
      <w:bookmarkStart w:id="137" w:name="_Toc1043649304"/>
      <w:bookmarkStart w:id="138" w:name="_Toc573438987"/>
      <w:bookmarkStart w:id="139" w:name="_Toc490065218"/>
      <w:bookmarkStart w:id="140" w:name="_Toc2100087275"/>
      <w:r>
        <w:rPr>
          <w:rFonts w:hint="eastAsia" w:ascii="仿宋" w:hAnsi="仿宋" w:eastAsia="仿宋" w:cs="仿宋"/>
          <w:spacing w:val="-6"/>
          <w:sz w:val="32"/>
          <w:szCs w:val="32"/>
          <w:lang w:eastAsia="zh-CN"/>
        </w:rPr>
        <w:t>2</w:t>
      </w:r>
      <w:r>
        <w:rPr>
          <w:rFonts w:hint="eastAsia" w:ascii="仿宋" w:hAnsi="仿宋" w:eastAsia="仿宋" w:cs="仿宋"/>
          <w:spacing w:val="-6"/>
          <w:sz w:val="32"/>
          <w:szCs w:val="32"/>
          <w:lang w:val="en-US" w:eastAsia="zh-CN"/>
        </w:rPr>
        <w:t>.</w:t>
      </w:r>
      <w:r>
        <w:rPr>
          <w:rFonts w:hint="eastAsia" w:ascii="仿宋" w:hAnsi="仿宋" w:eastAsia="仿宋" w:cs="仿宋"/>
          <w:spacing w:val="-6"/>
          <w:sz w:val="32"/>
          <w:szCs w:val="32"/>
        </w:rPr>
        <w:t>壮大市场主体力量</w:t>
      </w:r>
      <w:bookmarkEnd w:id="137"/>
      <w:bookmarkEnd w:id="138"/>
      <w:bookmarkEnd w:id="139"/>
      <w:bookmarkEnd w:id="140"/>
      <w:r>
        <w:rPr>
          <w:rFonts w:hint="eastAsia" w:ascii="仿宋" w:hAnsi="仿宋" w:eastAsia="仿宋" w:cs="仿宋"/>
          <w:spacing w:val="-6"/>
          <w:sz w:val="32"/>
          <w:szCs w:val="32"/>
        </w:rPr>
        <w:t>。扶持体育培训、策划、咨询、经纪、营销、健身、康复等体育服务实体发展，结合实际积极引进国内外体育赛事和体育知名企业。加强体育产业基地建设与管理，推动形成一批运转良好、带动能力强的国家和自治区级体育产业示范地区、示范基地和示范项目。创新区域经济增长动力，增强区域发展整体实力。完善体育发展专项资金运行管理机制，提高资金使用效益。完善体育市场监管体制，促进体育市场主体自我约束、诚信经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 w:hAnsi="仿宋" w:eastAsia="仿宋" w:cs="仿宋"/>
          <w:sz w:val="32"/>
          <w:szCs w:val="32"/>
        </w:rPr>
      </w:pPr>
      <w:bookmarkStart w:id="141" w:name="_Toc1656733583"/>
      <w:bookmarkStart w:id="142" w:name="_Toc2142125171"/>
      <w:bookmarkStart w:id="143" w:name="_Toc335471037"/>
      <w:bookmarkStart w:id="144" w:name="_Toc1601932565"/>
      <w:r>
        <w:rPr>
          <w:rFonts w:hint="eastAsia" w:ascii="仿宋" w:hAnsi="仿宋" w:eastAsia="仿宋" w:cs="仿宋"/>
          <w:sz w:val="32"/>
          <w:szCs w:val="32"/>
          <w:lang w:val="en-US" w:eastAsia="zh-CN"/>
        </w:rPr>
        <w:t>3.</w:t>
      </w:r>
      <w:r>
        <w:rPr>
          <w:rFonts w:hint="eastAsia" w:ascii="仿宋" w:hAnsi="仿宋" w:eastAsia="仿宋" w:cs="仿宋"/>
          <w:sz w:val="32"/>
          <w:szCs w:val="32"/>
        </w:rPr>
        <w:t>丰富体育产品供给</w:t>
      </w:r>
      <w:bookmarkEnd w:id="141"/>
      <w:bookmarkEnd w:id="142"/>
      <w:bookmarkEnd w:id="143"/>
      <w:bookmarkEnd w:id="144"/>
      <w:r>
        <w:rPr>
          <w:rFonts w:hint="eastAsia" w:ascii="仿宋" w:hAnsi="仿宋" w:eastAsia="仿宋" w:cs="仿宋"/>
          <w:sz w:val="32"/>
          <w:szCs w:val="32"/>
        </w:rPr>
        <w:t>。着力发展竞赛表演业、健身休闲业和体育服务业。丰富节假日体育赛事供给，打造一批国内外知名的体育企业和具有影响力的特色体育品牌。促进“体育+”产业融合发展，推动体育与教育、健康、文化、旅游、传媒、信息、金融、会展等行业协同发展，增加产业附加值，满足群众日益多元丰富的体育需求。做好“后冬运”时代的冰雪体育资源开发利用工作，大力推广雪地足球、保龄壶、冰上龙舟等特色体育运动项目，为“带动三亿人参与冰雪运动”继续贡献力量。加强风险防控和责任彩票建设，坚持体育彩票公益定位，做好体育彩票销售工作。加快推动互联网、大数据、人工智能与“体育+其他经济形态”深度融合，不断提升体育产业发展智慧化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2"/>
        <w:rPr>
          <w:rFonts w:hint="eastAsia" w:ascii="仿宋" w:hAnsi="仿宋" w:eastAsia="仿宋" w:cs="仿宋"/>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700" w:type="dxa"/>
            <w:noWrap w:val="0"/>
            <w:vAlign w:val="center"/>
          </w:tcPr>
          <w:p>
            <w:pPr>
              <w:keepNext w:val="0"/>
              <w:keepLines w:val="0"/>
              <w:pageBreakBefore w:val="0"/>
              <w:widowControl w:val="0"/>
              <w:kinsoku/>
              <w:wordWrap/>
              <w:overflowPunct/>
              <w:topLinePunct/>
              <w:autoSpaceDE w:val="0"/>
              <w:autoSpaceDN w:val="0"/>
              <w:bidi w:val="0"/>
              <w:adjustRightInd w:val="0"/>
              <w:snapToGrid/>
              <w:spacing w:line="400" w:lineRule="exact"/>
              <w:jc w:val="center"/>
              <w:textAlignment w:val="auto"/>
              <w:rPr>
                <w:rFonts w:ascii="Times New Roman" w:hAnsi="Times New Roman" w:eastAsia="仿宋"/>
                <w:sz w:val="32"/>
                <w:szCs w:val="32"/>
              </w:rPr>
            </w:pPr>
            <w:r>
              <w:rPr>
                <w:rFonts w:hint="eastAsia" w:ascii="Times New Roman" w:hAnsi="Times New Roman" w:eastAsia="黑体"/>
                <w:kern w:val="0"/>
                <w:sz w:val="28"/>
                <w:szCs w:val="28"/>
              </w:rPr>
              <w:t xml:space="preserve">专栏四    </w:t>
            </w:r>
            <w:r>
              <w:rPr>
                <w:rFonts w:ascii="Times New Roman" w:hAnsi="Times New Roman" w:eastAsia="黑体"/>
                <w:kern w:val="0"/>
                <w:sz w:val="28"/>
                <w:szCs w:val="28"/>
              </w:rPr>
              <w:t>体育产业示范工程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trPr>
        <w:tc>
          <w:tcPr>
            <w:tcW w:w="8700" w:type="dxa"/>
            <w:noWrap w:val="0"/>
            <w:vAlign w:val="center"/>
          </w:tcPr>
          <w:p>
            <w:pPr>
              <w:keepNext w:val="0"/>
              <w:keepLines w:val="0"/>
              <w:pageBreakBefore w:val="0"/>
              <w:widowControl w:val="0"/>
              <w:kinsoku/>
              <w:wordWrap/>
              <w:overflowPunct/>
              <w:topLinePunct/>
              <w:bidi w:val="0"/>
              <w:snapToGrid/>
              <w:spacing w:line="400" w:lineRule="exact"/>
              <w:ind w:firstLine="560" w:firstLineChars="200"/>
              <w:jc w:val="left"/>
              <w:textAlignment w:val="auto"/>
              <w:rPr>
                <w:rFonts w:ascii="Times New Roman" w:hAnsi="Times New Roman" w:eastAsia="仿宋"/>
                <w:sz w:val="28"/>
                <w:szCs w:val="28"/>
              </w:rPr>
            </w:pPr>
            <w:r>
              <w:rPr>
                <w:rFonts w:hint="eastAsia" w:ascii="仿宋" w:hAnsi="仿宋" w:eastAsia="仿宋" w:cs="仿宋"/>
                <w:bCs w:val="0"/>
                <w:kern w:val="2"/>
                <w:sz w:val="28"/>
                <w:szCs w:val="28"/>
              </w:rPr>
              <w:t>推动</w:t>
            </w:r>
            <w:r>
              <w:rPr>
                <w:rFonts w:hint="eastAsia" w:ascii="仿宋" w:hAnsi="仿宋" w:eastAsia="仿宋" w:cs="仿宋"/>
                <w:bCs w:val="0"/>
                <w:sz w:val="28"/>
                <w:szCs w:val="28"/>
              </w:rPr>
              <w:t>建设“城市体育服务综合体”</w:t>
            </w:r>
            <w:r>
              <w:rPr>
                <w:rFonts w:hint="eastAsia" w:ascii="仿宋" w:hAnsi="仿宋" w:eastAsia="仿宋" w:cs="仿宋"/>
                <w:sz w:val="28"/>
                <w:szCs w:val="28"/>
              </w:rPr>
              <w:t>。扶</w:t>
            </w:r>
            <w:r>
              <w:rPr>
                <w:rFonts w:ascii="Times New Roman" w:hAnsi="Times New Roman" w:eastAsia="仿宋"/>
                <w:sz w:val="28"/>
                <w:szCs w:val="28"/>
              </w:rPr>
              <w:t>持各盟市在</w:t>
            </w:r>
            <w:r>
              <w:rPr>
                <w:rFonts w:hint="eastAsia" w:ascii="仿宋" w:hAnsi="仿宋" w:eastAsia="仿宋" w:cs="仿宋"/>
                <w:sz w:val="28"/>
                <w:szCs w:val="28"/>
              </w:rPr>
              <w:t>加快城市商业消费综合体布局建设中，</w:t>
            </w:r>
            <w:r>
              <w:rPr>
                <w:rFonts w:hint="eastAsia" w:ascii="Times New Roman" w:hAnsi="Times New Roman" w:eastAsia="仿宋"/>
                <w:sz w:val="28"/>
                <w:szCs w:val="28"/>
              </w:rPr>
              <w:t>依托全民健身中心等</w:t>
            </w:r>
            <w:r>
              <w:rPr>
                <w:rFonts w:ascii="Times New Roman" w:hAnsi="Times New Roman" w:eastAsia="仿宋"/>
                <w:sz w:val="28"/>
                <w:szCs w:val="28"/>
              </w:rPr>
              <w:t>建立</w:t>
            </w:r>
            <w:r>
              <w:rPr>
                <w:rFonts w:hint="eastAsia" w:ascii="Times New Roman" w:hAnsi="Times New Roman" w:eastAsia="仿宋"/>
                <w:sz w:val="28"/>
                <w:szCs w:val="28"/>
              </w:rPr>
              <w:t>“城市</w:t>
            </w:r>
            <w:r>
              <w:rPr>
                <w:rFonts w:ascii="Times New Roman" w:hAnsi="Times New Roman" w:eastAsia="仿宋"/>
                <w:sz w:val="28"/>
                <w:szCs w:val="28"/>
              </w:rPr>
              <w:t>体育</w:t>
            </w:r>
            <w:r>
              <w:rPr>
                <w:rFonts w:hint="eastAsia" w:ascii="Times New Roman" w:hAnsi="Times New Roman" w:eastAsia="仿宋"/>
                <w:sz w:val="28"/>
                <w:szCs w:val="28"/>
              </w:rPr>
              <w:t>服务</w:t>
            </w:r>
            <w:r>
              <w:rPr>
                <w:rFonts w:ascii="Times New Roman" w:hAnsi="Times New Roman" w:eastAsia="仿宋"/>
                <w:sz w:val="28"/>
                <w:szCs w:val="28"/>
              </w:rPr>
              <w:t>综合体</w:t>
            </w:r>
            <w:r>
              <w:rPr>
                <w:rFonts w:hint="eastAsia" w:ascii="Times New Roman" w:hAnsi="Times New Roman" w:eastAsia="仿宋"/>
                <w:sz w:val="28"/>
                <w:szCs w:val="28"/>
              </w:rPr>
              <w:t>”</w:t>
            </w:r>
            <w:r>
              <w:rPr>
                <w:rFonts w:ascii="Times New Roman" w:hAnsi="Times New Roman" w:eastAsia="仿宋"/>
                <w:sz w:val="28"/>
                <w:szCs w:val="28"/>
              </w:rPr>
              <w:t>，成为拉动地区体育消费的</w:t>
            </w:r>
            <w:r>
              <w:rPr>
                <w:rFonts w:hint="eastAsia" w:ascii="Times New Roman" w:hAnsi="Times New Roman" w:eastAsia="仿宋"/>
                <w:sz w:val="28"/>
                <w:szCs w:val="28"/>
              </w:rPr>
              <w:t>重要</w:t>
            </w:r>
            <w:r>
              <w:rPr>
                <w:rFonts w:ascii="Times New Roman" w:hAnsi="Times New Roman" w:eastAsia="仿宋"/>
                <w:sz w:val="28"/>
                <w:szCs w:val="28"/>
              </w:rPr>
              <w:t>阵地。</w:t>
            </w:r>
            <w:r>
              <w:rPr>
                <w:rFonts w:hint="eastAsia" w:ascii="仿宋" w:hAnsi="仿宋" w:eastAsia="仿宋" w:cs="仿宋"/>
                <w:sz w:val="28"/>
                <w:szCs w:val="28"/>
              </w:rPr>
              <w:t>到2025年，争取</w:t>
            </w:r>
            <w:r>
              <w:rPr>
                <w:rFonts w:hint="eastAsia" w:ascii="Times New Roman" w:hAnsi="Times New Roman" w:eastAsia="仿宋"/>
                <w:sz w:val="28"/>
                <w:szCs w:val="28"/>
              </w:rPr>
              <w:t>每个盟市建成一个“城市</w:t>
            </w:r>
            <w:r>
              <w:rPr>
                <w:rFonts w:ascii="Times New Roman" w:hAnsi="Times New Roman" w:eastAsia="仿宋"/>
                <w:sz w:val="28"/>
                <w:szCs w:val="28"/>
              </w:rPr>
              <w:t>体育</w:t>
            </w:r>
            <w:r>
              <w:rPr>
                <w:rFonts w:hint="eastAsia" w:ascii="Times New Roman" w:hAnsi="Times New Roman" w:eastAsia="仿宋"/>
                <w:sz w:val="28"/>
                <w:szCs w:val="28"/>
              </w:rPr>
              <w:t>服务</w:t>
            </w:r>
            <w:r>
              <w:rPr>
                <w:rFonts w:ascii="Times New Roman" w:hAnsi="Times New Roman" w:eastAsia="仿宋"/>
                <w:sz w:val="28"/>
                <w:szCs w:val="28"/>
              </w:rPr>
              <w:t>综合体</w:t>
            </w:r>
            <w:r>
              <w:rPr>
                <w:rFonts w:hint="eastAsia" w:ascii="Times New Roman" w:hAnsi="Times New Roman" w:eastAsia="仿宋"/>
                <w:sz w:val="28"/>
                <w:szCs w:val="28"/>
              </w:rPr>
              <w:t>”。</w:t>
            </w:r>
            <w:r>
              <w:rPr>
                <w:rFonts w:ascii="Times New Roman" w:hAnsi="Times New Roman" w:eastAsia="仿宋"/>
                <w:sz w:val="28"/>
                <w:szCs w:val="28"/>
              </w:rPr>
              <w:t>支持</w:t>
            </w:r>
            <w:r>
              <w:rPr>
                <w:rFonts w:hint="eastAsia" w:ascii="Times New Roman" w:hAnsi="Times New Roman" w:eastAsia="仿宋"/>
                <w:sz w:val="28"/>
                <w:szCs w:val="28"/>
              </w:rPr>
              <w:t>有条件的</w:t>
            </w:r>
            <w:r>
              <w:rPr>
                <w:rFonts w:ascii="Times New Roman" w:hAnsi="Times New Roman" w:eastAsia="仿宋"/>
                <w:sz w:val="28"/>
                <w:szCs w:val="28"/>
              </w:rPr>
              <w:t>旗县（市、区）建设</w:t>
            </w:r>
            <w:r>
              <w:rPr>
                <w:rFonts w:hint="eastAsia" w:ascii="Times New Roman" w:hAnsi="Times New Roman" w:eastAsia="仿宋"/>
                <w:sz w:val="28"/>
                <w:szCs w:val="28"/>
              </w:rPr>
              <w:t>“城市</w:t>
            </w:r>
            <w:r>
              <w:rPr>
                <w:rFonts w:ascii="Times New Roman" w:hAnsi="Times New Roman" w:eastAsia="仿宋"/>
                <w:sz w:val="28"/>
                <w:szCs w:val="28"/>
              </w:rPr>
              <w:t>体育</w:t>
            </w:r>
            <w:r>
              <w:rPr>
                <w:rFonts w:hint="eastAsia" w:ascii="Times New Roman" w:hAnsi="Times New Roman" w:eastAsia="仿宋"/>
                <w:sz w:val="28"/>
                <w:szCs w:val="28"/>
              </w:rPr>
              <w:t>服务</w:t>
            </w:r>
            <w:r>
              <w:rPr>
                <w:rFonts w:ascii="Times New Roman" w:hAnsi="Times New Roman" w:eastAsia="仿宋"/>
                <w:sz w:val="28"/>
                <w:szCs w:val="28"/>
              </w:rPr>
              <w:t>综合体</w:t>
            </w:r>
            <w:r>
              <w:rPr>
                <w:rFonts w:hint="eastAsia" w:ascii="Times New Roman" w:hAnsi="Times New Roman" w:eastAsia="仿宋"/>
                <w:sz w:val="28"/>
                <w:szCs w:val="28"/>
              </w:rPr>
              <w:t>”</w:t>
            </w:r>
            <w:r>
              <w:rPr>
                <w:rFonts w:ascii="Times New Roman" w:hAnsi="Times New Roman" w:eastAsia="仿宋"/>
                <w:sz w:val="28"/>
                <w:szCs w:val="28"/>
              </w:rPr>
              <w:t>。</w:t>
            </w:r>
          </w:p>
          <w:p>
            <w:pPr>
              <w:keepNext w:val="0"/>
              <w:keepLines w:val="0"/>
              <w:pageBreakBefore w:val="0"/>
              <w:widowControl w:val="0"/>
              <w:kinsoku/>
              <w:wordWrap/>
              <w:overflowPunct/>
              <w:topLinePunct/>
              <w:bidi w:val="0"/>
              <w:snapToGrid/>
              <w:spacing w:line="400" w:lineRule="exact"/>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sz w:val="28"/>
                <w:szCs w:val="28"/>
              </w:rPr>
              <w:t>统筹发展休闲体育产业</w:t>
            </w:r>
            <w:r>
              <w:rPr>
                <w:rFonts w:hint="eastAsia" w:ascii="仿宋" w:hAnsi="仿宋" w:eastAsia="仿宋" w:cs="仿宋"/>
                <w:kern w:val="2"/>
                <w:sz w:val="28"/>
                <w:szCs w:val="28"/>
              </w:rPr>
              <w:t>，促进体旅融合</w:t>
            </w:r>
            <w:r>
              <w:rPr>
                <w:rFonts w:hint="eastAsia" w:ascii="仿宋" w:hAnsi="仿宋" w:eastAsia="仿宋" w:cs="仿宋"/>
                <w:sz w:val="28"/>
                <w:szCs w:val="28"/>
              </w:rPr>
              <w:t>。东部地区加快推进冰雪旅游提档升级，打造国内一流草原森林生态和边境体育旅游目的地；中部地区重点发展健康体育和休闲度假，打造呼和浩特全民运动健身示范区、鄂尔多斯体育休闲旅游目的地；西部地区推动发展沙漠休闲和自驾越野。大力发展体育旅游，统筹自驾车营地建设，建立健全自驾运动监管服务体系。到2025年，</w:t>
            </w:r>
            <w:r>
              <w:rPr>
                <w:rFonts w:hint="eastAsia" w:ascii="仿宋" w:hAnsi="仿宋" w:eastAsia="仿宋" w:cs="仿宋"/>
                <w:kern w:val="2"/>
                <w:sz w:val="28"/>
                <w:szCs w:val="28"/>
              </w:rPr>
              <w:t>全区打造体旅融合发展精品项</w:t>
            </w:r>
            <w:r>
              <w:rPr>
                <w:rFonts w:hint="eastAsia" w:ascii="仿宋" w:hAnsi="仿宋" w:eastAsia="仿宋" w:cs="仿宋"/>
                <w:sz w:val="28"/>
                <w:szCs w:val="28"/>
              </w:rPr>
              <w:t>目45个</w:t>
            </w:r>
            <w:r>
              <w:rPr>
                <w:rFonts w:hint="eastAsia" w:ascii="仿宋" w:hAnsi="仿宋" w:eastAsia="仿宋" w:cs="仿宋"/>
                <w:kern w:val="2"/>
                <w:sz w:val="28"/>
                <w:szCs w:val="28"/>
              </w:rPr>
              <w:t>左右，覆盖内蒙古全域、辐射国内外的休闲体育产业带初步形成。</w:t>
            </w:r>
          </w:p>
          <w:p>
            <w:pPr>
              <w:keepNext w:val="0"/>
              <w:keepLines w:val="0"/>
              <w:pageBreakBefore w:val="0"/>
              <w:widowControl w:val="0"/>
              <w:kinsoku/>
              <w:wordWrap/>
              <w:overflowPunct/>
              <w:topLinePunct/>
              <w:bidi w:val="0"/>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创建品牌体育产业。扶持有自主知识产权的体育运动项目和体育产品做大做强，重点扶持冰上</w:t>
            </w:r>
            <w:r>
              <w:rPr>
                <w:rFonts w:hint="eastAsia" w:ascii="Times New Roman" w:hAnsi="Times New Roman" w:eastAsia="仿宋"/>
                <w:sz w:val="28"/>
                <w:szCs w:val="28"/>
              </w:rPr>
              <w:t>龙舟、雪地足球、保龄壶等。做优特色体育赛事，继续支持</w:t>
            </w:r>
            <w:r>
              <w:rPr>
                <w:rFonts w:hint="eastAsia" w:ascii="华文仿宋" w:hAnsi="华文仿宋" w:eastAsia="华文仿宋" w:cs="华文仿宋"/>
                <w:sz w:val="28"/>
                <w:szCs w:val="28"/>
              </w:rPr>
              <w:t>内蒙古国际马术节、越野</w:t>
            </w:r>
            <w:r>
              <w:rPr>
                <w:rFonts w:hint="default" w:ascii="华文仿宋" w:hAnsi="华文仿宋" w:eastAsia="华文仿宋" w:cs="华文仿宋"/>
                <w:sz w:val="28"/>
                <w:szCs w:val="28"/>
                <w:lang w:val="en"/>
              </w:rPr>
              <w:t>e</w:t>
            </w:r>
            <w:r>
              <w:rPr>
                <w:rFonts w:hint="eastAsia" w:ascii="华文仿宋" w:hAnsi="华文仿宋" w:eastAsia="华文仿宋" w:cs="华文仿宋"/>
                <w:sz w:val="28"/>
                <w:szCs w:val="28"/>
              </w:rPr>
              <w:t>族阿拉善英雄会、冬季那达慕、村道自行车赛等</w:t>
            </w:r>
            <w:r>
              <w:rPr>
                <w:rFonts w:hint="eastAsia" w:ascii="Times New Roman" w:hAnsi="Times New Roman" w:eastAsia="仿宋"/>
                <w:sz w:val="28"/>
                <w:szCs w:val="28"/>
              </w:rPr>
              <w:t>。</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640" w:firstLineChars="200"/>
        <w:textAlignment w:val="auto"/>
        <w:outlineLvl w:val="1"/>
        <w:rPr>
          <w:rFonts w:hint="eastAsia" w:ascii="楷体_GB2312" w:hAnsi="楷体_GB2312" w:eastAsia="楷体_GB2312" w:cs="楷体_GB2312"/>
          <w:bCs/>
          <w:color w:val="7030A0"/>
          <w:sz w:val="32"/>
          <w:szCs w:val="32"/>
        </w:rPr>
      </w:pPr>
      <w:bookmarkStart w:id="145" w:name="_Toc606918660"/>
      <w:bookmarkStart w:id="146" w:name="_Toc1749703025"/>
      <w:bookmarkStart w:id="147" w:name="_Toc1531921513"/>
      <w:bookmarkStart w:id="148" w:name="_Toc956320223"/>
      <w:r>
        <w:rPr>
          <w:rFonts w:hint="eastAsia" w:ascii="楷体_GB2312" w:hAnsi="楷体_GB2312" w:eastAsia="楷体_GB2312" w:cs="楷体_GB2312"/>
          <w:bCs/>
          <w:sz w:val="32"/>
          <w:szCs w:val="32"/>
          <w:lang w:eastAsia="zh-CN"/>
        </w:rPr>
        <w:t>第</w:t>
      </w:r>
      <w:r>
        <w:rPr>
          <w:rFonts w:hint="eastAsia" w:ascii="楷体_GB2312" w:hAnsi="楷体_GB2312" w:eastAsia="楷体_GB2312" w:cs="楷体_GB2312"/>
          <w:bCs/>
          <w:sz w:val="32"/>
          <w:szCs w:val="32"/>
        </w:rPr>
        <w:t>五</w:t>
      </w:r>
      <w:r>
        <w:rPr>
          <w:rFonts w:hint="eastAsia" w:ascii="楷体_GB2312" w:hAnsi="楷体_GB2312" w:eastAsia="楷体_GB2312" w:cs="楷体_GB2312"/>
          <w:bCs/>
          <w:sz w:val="32"/>
          <w:szCs w:val="32"/>
          <w:lang w:eastAsia="zh-CN"/>
        </w:rPr>
        <w:t>节</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sz w:val="32"/>
          <w:szCs w:val="32"/>
        </w:rPr>
        <w:t>推动县域足球推广普及，加快体制机制创新</w:t>
      </w:r>
      <w:bookmarkEnd w:id="145"/>
      <w:bookmarkEnd w:id="146"/>
      <w:bookmarkEnd w:id="147"/>
      <w:bookmarkEnd w:id="148"/>
    </w:p>
    <w:p>
      <w:pPr>
        <w:keepNext w:val="0"/>
        <w:keepLines w:val="0"/>
        <w:pageBreakBefore w:val="0"/>
        <w:widowControl w:val="0"/>
        <w:kinsoku/>
        <w:wordWrap/>
        <w:overflowPunct/>
        <w:topLinePunct/>
        <w:bidi w:val="0"/>
        <w:snapToGrid/>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探索开辟县域足球发展特色之路，打好县域发展足球的组合拳。抢抓体教融合发展机遇，完善青少年足球竞赛体系，积极开展各类赛事活动，不断加强青少年足球后备人才培养。营造县域社会足球文化氛围，推动社会足球、青少年足球、校园</w:t>
      </w:r>
      <w:r>
        <w:rPr>
          <w:rFonts w:ascii="仿宋" w:hAnsi="仿宋" w:eastAsia="仿宋" w:cs="仿宋"/>
          <w:sz w:val="32"/>
          <w:szCs w:val="32"/>
        </w:rPr>
        <w:t>足球、</w:t>
      </w:r>
      <w:r>
        <w:rPr>
          <w:rFonts w:hint="eastAsia" w:ascii="仿宋" w:hAnsi="仿宋" w:eastAsia="仿宋" w:cs="仿宋"/>
          <w:sz w:val="32"/>
          <w:szCs w:val="32"/>
        </w:rPr>
        <w:t>职业足球等发展，带动内蒙古地区足球发展迈上新台阶。</w:t>
      </w:r>
    </w:p>
    <w:p>
      <w:pPr>
        <w:keepNext w:val="0"/>
        <w:keepLines w:val="0"/>
        <w:pageBreakBefore w:val="0"/>
        <w:widowControl w:val="0"/>
        <w:kinsoku/>
        <w:wordWrap/>
        <w:overflowPunct/>
        <w:topLinePunct/>
        <w:bidi w:val="0"/>
        <w:snapToGrid/>
        <w:spacing w:line="580" w:lineRule="exact"/>
        <w:ind w:firstLine="640" w:firstLineChars="200"/>
        <w:textAlignment w:val="auto"/>
        <w:rPr>
          <w:rFonts w:ascii="仿宋" w:hAnsi="仿宋" w:eastAsia="仿宋" w:cs="仿宋"/>
          <w:spacing w:val="-6"/>
          <w:sz w:val="32"/>
          <w:szCs w:val="32"/>
        </w:rPr>
      </w:pPr>
      <w:r>
        <w:rPr>
          <w:rFonts w:hint="eastAsia" w:ascii="Times New Roman" w:hAnsi="Times New Roman" w:eastAsia="仿宋"/>
          <w:sz w:val="32"/>
          <w:szCs w:val="32"/>
        </w:rPr>
        <w:t>支持各级各类</w:t>
      </w:r>
      <w:r>
        <w:rPr>
          <w:rFonts w:ascii="Times New Roman" w:hAnsi="Times New Roman" w:eastAsia="仿宋"/>
          <w:sz w:val="32"/>
          <w:szCs w:val="32"/>
        </w:rPr>
        <w:t>足球社会组织</w:t>
      </w:r>
      <w:r>
        <w:rPr>
          <w:rFonts w:hint="eastAsia" w:ascii="Times New Roman" w:hAnsi="Times New Roman" w:eastAsia="仿宋"/>
          <w:sz w:val="32"/>
          <w:szCs w:val="32"/>
        </w:rPr>
        <w:t>依法依规开展工作</w:t>
      </w:r>
      <w:r>
        <w:rPr>
          <w:rFonts w:ascii="Times New Roman" w:hAnsi="Times New Roman" w:eastAsia="仿宋"/>
          <w:sz w:val="32"/>
          <w:szCs w:val="32"/>
        </w:rPr>
        <w:t>，</w:t>
      </w:r>
      <w:r>
        <w:rPr>
          <w:rFonts w:hint="eastAsia" w:ascii="仿宋" w:hAnsi="仿宋" w:eastAsia="仿宋" w:cs="仿宋"/>
          <w:sz w:val="32"/>
          <w:szCs w:val="32"/>
        </w:rPr>
        <w:t>鼓励社会力量以企</w:t>
      </w:r>
      <w:r>
        <w:rPr>
          <w:rFonts w:hint="eastAsia" w:ascii="仿宋" w:hAnsi="仿宋" w:eastAsia="仿宋" w:cs="仿宋"/>
          <w:spacing w:val="-6"/>
          <w:sz w:val="32"/>
          <w:szCs w:val="32"/>
        </w:rPr>
        <w:t>业独资、多元投资等方式参与足球发展，加快足球体系建设</w:t>
      </w:r>
      <w:r>
        <w:rPr>
          <w:rFonts w:hint="eastAsia" w:ascii="仿宋" w:hAnsi="仿宋" w:eastAsia="仿宋" w:cs="仿宋"/>
          <w:color w:val="252525"/>
          <w:spacing w:val="-6"/>
          <w:sz w:val="32"/>
          <w:szCs w:val="32"/>
          <w:shd w:val="clear" w:color="auto" w:fill="FFFFFF"/>
        </w:rPr>
        <w:t>。</w:t>
      </w:r>
    </w:p>
    <w:p>
      <w:pPr>
        <w:keepNext w:val="0"/>
        <w:keepLines w:val="0"/>
        <w:pageBreakBefore w:val="0"/>
        <w:widowControl w:val="0"/>
        <w:kinsoku/>
        <w:wordWrap/>
        <w:overflowPunct/>
        <w:topLinePunct/>
        <w:bidi w:val="0"/>
        <w:snapToGrid/>
        <w:spacing w:line="580" w:lineRule="exact"/>
        <w:ind w:firstLine="640" w:firstLineChars="200"/>
        <w:textAlignment w:val="auto"/>
        <w:rPr>
          <w:rFonts w:ascii="Times New Roman" w:hAnsi="Times New Roman" w:eastAsia="仿宋"/>
          <w:sz w:val="32"/>
          <w:szCs w:val="32"/>
        </w:rPr>
      </w:pPr>
      <w:r>
        <w:rPr>
          <w:rFonts w:hint="eastAsia" w:ascii="仿宋" w:hAnsi="仿宋" w:eastAsia="仿宋"/>
          <w:sz w:val="32"/>
          <w:szCs w:val="32"/>
        </w:rPr>
        <w:t>因地制宜开展足球场地设施建设，</w:t>
      </w:r>
      <w:r>
        <w:rPr>
          <w:rFonts w:hint="eastAsia" w:ascii="仿宋" w:hAnsi="仿宋" w:eastAsia="仿宋" w:cs="仿宋"/>
          <w:sz w:val="32"/>
          <w:szCs w:val="32"/>
        </w:rPr>
        <w:t>提高足球场地利用率。</w:t>
      </w:r>
      <w:r>
        <w:rPr>
          <w:rFonts w:hint="eastAsia" w:ascii="仿宋" w:hAnsi="仿宋" w:eastAsia="仿宋"/>
          <w:sz w:val="32"/>
          <w:szCs w:val="32"/>
        </w:rPr>
        <w:t>推动国家北方足球训练基地建设，</w:t>
      </w:r>
      <w:r>
        <w:rPr>
          <w:rFonts w:hint="eastAsia" w:ascii="仿宋" w:hAnsi="仿宋" w:eastAsia="仿宋" w:cs="仿宋"/>
          <w:sz w:val="32"/>
          <w:szCs w:val="32"/>
        </w:rPr>
        <w:t>实现足球特色学校、旗县（市、区）和</w:t>
      </w:r>
      <w:r>
        <w:rPr>
          <w:rFonts w:hint="eastAsia" w:ascii="仿宋" w:hAnsi="仿宋" w:eastAsia="仿宋"/>
          <w:sz w:val="32"/>
          <w:szCs w:val="32"/>
        </w:rPr>
        <w:t>社区笼式足球场地全覆盖。</w:t>
      </w:r>
      <w:r>
        <w:rPr>
          <w:rFonts w:hint="eastAsia" w:ascii="Times New Roman" w:hAnsi="Times New Roman" w:eastAsia="仿宋"/>
          <w:sz w:val="32"/>
          <w:szCs w:val="32"/>
        </w:rPr>
        <w:t>鼓励社会力量投资足球场馆建设和参与</w:t>
      </w:r>
      <w:r>
        <w:rPr>
          <w:rFonts w:ascii="Times New Roman" w:hAnsi="Times New Roman" w:eastAsia="仿宋"/>
          <w:sz w:val="32"/>
          <w:szCs w:val="32"/>
          <w:shd w:val="clear" w:color="auto" w:fill="FFFFFF"/>
        </w:rPr>
        <w:t>公共足球场地设施维护、管理，</w:t>
      </w:r>
      <w:r>
        <w:rPr>
          <w:rFonts w:hint="eastAsia" w:ascii="Times New Roman" w:hAnsi="Times New Roman" w:eastAsia="仿宋"/>
          <w:sz w:val="32"/>
          <w:szCs w:val="32"/>
          <w:shd w:val="clear" w:color="auto" w:fill="FFFFFF"/>
        </w:rPr>
        <w:t>完善相关财税政策，全面</w:t>
      </w:r>
      <w:r>
        <w:rPr>
          <w:rFonts w:ascii="Times New Roman" w:hAnsi="Times New Roman" w:eastAsia="仿宋"/>
          <w:sz w:val="32"/>
          <w:szCs w:val="32"/>
        </w:rPr>
        <w:t>提高</w:t>
      </w:r>
      <w:r>
        <w:rPr>
          <w:rFonts w:hint="eastAsia" w:ascii="Times New Roman" w:hAnsi="Times New Roman" w:eastAsia="仿宋"/>
          <w:sz w:val="32"/>
          <w:szCs w:val="32"/>
        </w:rPr>
        <w:t>足球场馆</w:t>
      </w:r>
      <w:r>
        <w:rPr>
          <w:rFonts w:ascii="Times New Roman" w:hAnsi="Times New Roman" w:eastAsia="仿宋"/>
          <w:sz w:val="32"/>
          <w:szCs w:val="32"/>
        </w:rPr>
        <w:t>运营能力和综合效益。</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楷体_GB2312" w:hAnsi="楷体_GB2312" w:eastAsia="楷体_GB2312" w:cs="楷体_GB2312"/>
          <w:bCs/>
          <w:sz w:val="32"/>
          <w:szCs w:val="32"/>
        </w:rPr>
      </w:pPr>
      <w:bookmarkStart w:id="149" w:name="_Toc2115402882"/>
      <w:bookmarkStart w:id="150" w:name="_Toc1000119391"/>
      <w:bookmarkStart w:id="151" w:name="_Toc1878859063"/>
      <w:bookmarkStart w:id="152" w:name="_Toc1774717157"/>
      <w:r>
        <w:rPr>
          <w:rFonts w:hint="eastAsia" w:ascii="楷体_GB2312" w:hAnsi="楷体_GB2312" w:eastAsia="楷体_GB2312" w:cs="楷体_GB2312"/>
          <w:bCs/>
          <w:sz w:val="32"/>
          <w:szCs w:val="32"/>
          <w:lang w:eastAsia="zh-CN"/>
        </w:rPr>
        <w:t>第</w:t>
      </w:r>
      <w:r>
        <w:rPr>
          <w:rFonts w:hint="eastAsia" w:ascii="楷体_GB2312" w:hAnsi="楷体_GB2312" w:eastAsia="楷体_GB2312" w:cs="楷体_GB2312"/>
          <w:bCs/>
          <w:sz w:val="32"/>
          <w:szCs w:val="32"/>
        </w:rPr>
        <w:t>六</w:t>
      </w:r>
      <w:r>
        <w:rPr>
          <w:rFonts w:hint="eastAsia" w:ascii="楷体_GB2312" w:hAnsi="楷体_GB2312" w:eastAsia="楷体_GB2312" w:cs="楷体_GB2312"/>
          <w:bCs/>
          <w:sz w:val="32"/>
          <w:szCs w:val="32"/>
          <w:lang w:eastAsia="zh-CN"/>
        </w:rPr>
        <w:t>节</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促进体育文化繁荣发展，助力文明内蒙古建设</w:t>
      </w:r>
      <w:bookmarkEnd w:id="149"/>
      <w:bookmarkEnd w:id="150"/>
      <w:bookmarkEnd w:id="151"/>
      <w:bookmarkEnd w:id="152"/>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spacing w:val="-6"/>
          <w:kern w:val="0"/>
          <w:sz w:val="32"/>
          <w:szCs w:val="32"/>
        </w:rPr>
      </w:pPr>
      <w:r>
        <w:rPr>
          <w:rFonts w:hint="eastAsia" w:ascii="仿宋" w:hAnsi="仿宋" w:eastAsia="仿宋" w:cs="仿宋"/>
          <w:sz w:val="32"/>
          <w:szCs w:val="32"/>
        </w:rPr>
        <w:t>充分发挥体育在</w:t>
      </w:r>
      <w:r>
        <w:rPr>
          <w:rFonts w:hint="eastAsia" w:ascii="仿宋" w:hAnsi="仿宋" w:eastAsia="仿宋" w:cs="仿宋"/>
          <w:kern w:val="0"/>
          <w:sz w:val="32"/>
          <w:szCs w:val="32"/>
        </w:rPr>
        <w:t>铸牢中华民族共同体意识、</w:t>
      </w:r>
      <w:r>
        <w:rPr>
          <w:rFonts w:hint="eastAsia" w:ascii="仿宋" w:hAnsi="仿宋" w:eastAsia="仿宋" w:cs="仿宋"/>
          <w:sz w:val="32"/>
          <w:szCs w:val="32"/>
        </w:rPr>
        <w:t>促进民族团结</w:t>
      </w:r>
      <w:r>
        <w:rPr>
          <w:rFonts w:hint="eastAsia" w:ascii="仿宋" w:hAnsi="仿宋" w:eastAsia="仿宋" w:cs="仿宋"/>
          <w:kern w:val="0"/>
          <w:sz w:val="32"/>
          <w:szCs w:val="32"/>
        </w:rPr>
        <w:t>、维护边疆稳定</w:t>
      </w:r>
      <w:r>
        <w:rPr>
          <w:rFonts w:hint="eastAsia" w:ascii="仿宋" w:hAnsi="仿宋" w:eastAsia="仿宋" w:cs="仿宋"/>
          <w:kern w:val="0"/>
          <w:sz w:val="32"/>
          <w:szCs w:val="32"/>
          <w:lang w:eastAsia="zh-CN"/>
        </w:rPr>
        <w:t>等方面</w:t>
      </w:r>
      <w:r>
        <w:rPr>
          <w:rFonts w:hint="eastAsia" w:ascii="仿宋" w:hAnsi="仿宋" w:eastAsia="仿宋" w:cs="仿宋"/>
          <w:kern w:val="0"/>
          <w:sz w:val="32"/>
          <w:szCs w:val="32"/>
        </w:rPr>
        <w:t>的独特功能。构建体育全媒体传播新格局，营造全社会广泛关注、支持体育发展的浓厚氛围。发展体育赛事、体育会展、体育传媒、体育出版、音像制品、体育广告、体育收藏等体育文化创意产品市场，打造一批有影响力的体育文化产品。</w:t>
      </w:r>
      <w:r>
        <w:rPr>
          <w:rFonts w:ascii="Times New Roman" w:hAnsi="Times New Roman" w:eastAsia="仿宋"/>
          <w:sz w:val="32"/>
          <w:szCs w:val="32"/>
        </w:rPr>
        <w:t>加强</w:t>
      </w:r>
      <w:r>
        <w:rPr>
          <w:rFonts w:hint="eastAsia" w:ascii="Times New Roman" w:hAnsi="Times New Roman" w:eastAsia="仿宋"/>
          <w:sz w:val="32"/>
          <w:szCs w:val="32"/>
        </w:rPr>
        <w:t>体育</w:t>
      </w:r>
      <w:r>
        <w:rPr>
          <w:rFonts w:ascii="Times New Roman" w:hAnsi="Times New Roman" w:eastAsia="仿宋"/>
          <w:sz w:val="32"/>
          <w:szCs w:val="32"/>
        </w:rPr>
        <w:t>学术交流</w:t>
      </w:r>
      <w:r>
        <w:rPr>
          <w:rFonts w:hint="eastAsia" w:ascii="Times New Roman" w:hAnsi="Times New Roman" w:eastAsia="仿宋"/>
          <w:sz w:val="32"/>
          <w:szCs w:val="32"/>
        </w:rPr>
        <w:t>。</w:t>
      </w:r>
      <w:r>
        <w:rPr>
          <w:rFonts w:hint="eastAsia" w:ascii="仿宋" w:hAnsi="仿宋" w:eastAsia="仿宋" w:cs="仿宋"/>
          <w:bCs/>
          <w:sz w:val="32"/>
          <w:szCs w:val="32"/>
        </w:rPr>
        <w:t>大力开展体育社会科学研究，加强成果转化。</w:t>
      </w:r>
      <w:r>
        <w:rPr>
          <w:rFonts w:hint="eastAsia" w:ascii="仿宋" w:hAnsi="仿宋" w:eastAsia="仿宋" w:cs="仿宋"/>
          <w:sz w:val="32"/>
          <w:szCs w:val="32"/>
        </w:rPr>
        <w:t>加强体育文化载体建设</w:t>
      </w:r>
      <w:r>
        <w:rPr>
          <w:rFonts w:hint="eastAsia" w:ascii="仿宋" w:hAnsi="仿宋" w:eastAsia="仿宋" w:cs="仿宋"/>
          <w:bCs/>
          <w:sz w:val="32"/>
          <w:szCs w:val="32"/>
        </w:rPr>
        <w:t>，创编《内蒙古体育年鉴》，</w:t>
      </w:r>
      <w:r>
        <w:rPr>
          <w:rFonts w:hint="eastAsia" w:ascii="仿宋" w:hAnsi="仿宋" w:eastAsia="仿宋" w:cs="仿宋"/>
          <w:kern w:val="0"/>
          <w:sz w:val="32"/>
          <w:szCs w:val="32"/>
        </w:rPr>
        <w:t>推动体育文化展览展出活动规范发展</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实施内蒙古体育博物馆升级改造，鼓励有条件的盟市建设体育类博物馆、陈列室</w:t>
      </w:r>
      <w:r>
        <w:rPr>
          <w:rFonts w:hint="eastAsia" w:ascii="仿宋" w:hAnsi="仿宋" w:eastAsia="仿宋" w:cs="仿宋"/>
          <w:sz w:val="32"/>
          <w:szCs w:val="32"/>
        </w:rPr>
        <w:t>。体育、民族</w:t>
      </w:r>
      <w:r>
        <w:rPr>
          <w:rFonts w:hint="eastAsia" w:ascii="仿宋" w:hAnsi="仿宋" w:eastAsia="仿宋" w:cs="仿宋"/>
          <w:sz w:val="32"/>
          <w:szCs w:val="32"/>
          <w:lang w:eastAsia="zh-CN"/>
        </w:rPr>
        <w:t>事务</w:t>
      </w:r>
      <w:r>
        <w:rPr>
          <w:rFonts w:hint="eastAsia" w:ascii="仿宋" w:hAnsi="仿宋" w:eastAsia="仿宋" w:cs="仿宋"/>
          <w:sz w:val="32"/>
          <w:szCs w:val="32"/>
        </w:rPr>
        <w:t>、文化</w:t>
      </w:r>
      <w:r>
        <w:rPr>
          <w:rFonts w:hint="eastAsia" w:ascii="仿宋" w:hAnsi="仿宋" w:eastAsia="仿宋" w:cs="仿宋"/>
          <w:sz w:val="32"/>
          <w:szCs w:val="32"/>
          <w:lang w:eastAsia="zh-CN"/>
        </w:rPr>
        <w:t>和</w:t>
      </w:r>
      <w:r>
        <w:rPr>
          <w:rFonts w:hint="eastAsia" w:ascii="仿宋" w:hAnsi="仿宋" w:eastAsia="仿宋" w:cs="仿宋"/>
          <w:sz w:val="32"/>
          <w:szCs w:val="32"/>
        </w:rPr>
        <w:t>旅游等部门</w:t>
      </w:r>
      <w:r>
        <w:rPr>
          <w:rFonts w:hint="eastAsia" w:ascii="仿宋" w:hAnsi="仿宋" w:eastAsia="仿宋" w:cs="仿宋"/>
          <w:sz w:val="32"/>
          <w:szCs w:val="32"/>
          <w:lang w:eastAsia="zh-CN"/>
        </w:rPr>
        <w:t>要</w:t>
      </w:r>
      <w:r>
        <w:rPr>
          <w:rFonts w:hint="eastAsia" w:ascii="仿宋" w:hAnsi="仿宋" w:eastAsia="仿宋" w:cs="仿宋"/>
          <w:sz w:val="32"/>
          <w:szCs w:val="32"/>
        </w:rPr>
        <w:t>加强合作，</w:t>
      </w:r>
      <w:r>
        <w:rPr>
          <w:rFonts w:hint="eastAsia" w:ascii="Times New Roman" w:hAnsi="Times New Roman" w:eastAsia="仿宋"/>
          <w:sz w:val="32"/>
          <w:szCs w:val="32"/>
        </w:rPr>
        <w:t>围绕铸牢中华民族共同体意识，深入挖掘</w:t>
      </w:r>
      <w:r>
        <w:rPr>
          <w:rFonts w:hint="eastAsia" w:ascii="仿宋" w:hAnsi="仿宋" w:eastAsia="仿宋" w:cs="仿宋"/>
          <w:kern w:val="0"/>
          <w:sz w:val="32"/>
          <w:szCs w:val="32"/>
        </w:rPr>
        <w:t>传统体育文化内涵，</w:t>
      </w:r>
      <w:r>
        <w:rPr>
          <w:rFonts w:hint="eastAsia" w:ascii="仿宋" w:hAnsi="仿宋" w:eastAsia="仿宋" w:cs="仿宋"/>
          <w:sz w:val="32"/>
          <w:szCs w:val="32"/>
        </w:rPr>
        <w:t>共同打造一批体育文化示范项目，建立体育文化非遗名录，加强传统体育文化传承和保护</w:t>
      </w:r>
      <w:r>
        <w:rPr>
          <w:rFonts w:hint="eastAsia" w:ascii="仿宋" w:hAnsi="仿宋" w:eastAsia="仿宋" w:cs="仿宋"/>
          <w:kern w:val="0"/>
          <w:sz w:val="32"/>
          <w:szCs w:val="32"/>
        </w:rPr>
        <w:t>。实施</w:t>
      </w:r>
      <w:r>
        <w:rPr>
          <w:rFonts w:hint="eastAsia" w:ascii="Times New Roman" w:hAnsi="Times New Roman" w:eastAsia="仿宋"/>
          <w:sz w:val="32"/>
          <w:szCs w:val="32"/>
        </w:rPr>
        <w:t>自治区</w:t>
      </w:r>
      <w:r>
        <w:rPr>
          <w:rFonts w:hint="eastAsia" w:ascii="仿宋" w:hAnsi="仿宋" w:eastAsia="仿宋" w:cs="仿宋"/>
          <w:kern w:val="0"/>
          <w:sz w:val="32"/>
          <w:szCs w:val="32"/>
        </w:rPr>
        <w:t>体育文化</w:t>
      </w:r>
      <w:r>
        <w:rPr>
          <w:rFonts w:hint="eastAsia" w:ascii="仿宋" w:hAnsi="仿宋" w:eastAsia="仿宋" w:cs="仿宋"/>
          <w:spacing w:val="-6"/>
          <w:kern w:val="0"/>
          <w:sz w:val="32"/>
          <w:szCs w:val="32"/>
        </w:rPr>
        <w:t>“走出去”战略，</w:t>
      </w:r>
      <w:r>
        <w:rPr>
          <w:rFonts w:hint="eastAsia" w:ascii="Times New Roman" w:hAnsi="Times New Roman" w:eastAsia="仿宋"/>
          <w:spacing w:val="-6"/>
          <w:sz w:val="32"/>
          <w:szCs w:val="32"/>
        </w:rPr>
        <w:t>支持传统体育项目开展国内外</w:t>
      </w:r>
      <w:r>
        <w:rPr>
          <w:rFonts w:ascii="Times New Roman" w:hAnsi="Times New Roman" w:eastAsia="仿宋"/>
          <w:spacing w:val="-6"/>
          <w:sz w:val="32"/>
          <w:szCs w:val="32"/>
        </w:rPr>
        <w:t>交流合作，</w:t>
      </w:r>
      <w:r>
        <w:rPr>
          <w:rFonts w:hint="eastAsia" w:ascii="仿宋" w:hAnsi="仿宋" w:eastAsia="仿宋" w:cs="仿宋"/>
          <w:spacing w:val="-6"/>
          <w:kern w:val="0"/>
          <w:sz w:val="32"/>
          <w:szCs w:val="32"/>
        </w:rPr>
        <w:t>增强内蒙古体育文化在国内外的影响力和感召力。</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楷体_GB2312" w:hAnsi="楷体_GB2312" w:eastAsia="楷体_GB2312" w:cs="楷体_GB2312"/>
          <w:bCs/>
          <w:sz w:val="32"/>
          <w:szCs w:val="32"/>
          <w:lang w:eastAsia="zh-CN"/>
        </w:rPr>
      </w:pPr>
      <w:bookmarkStart w:id="153" w:name="_Toc610424655"/>
      <w:bookmarkStart w:id="154" w:name="_Toc1246694091"/>
      <w:bookmarkStart w:id="155" w:name="_Toc1721326392"/>
      <w:bookmarkStart w:id="156" w:name="_Toc1127139272"/>
      <w:r>
        <w:rPr>
          <w:rFonts w:hint="eastAsia" w:ascii="楷体_GB2312" w:hAnsi="楷体_GB2312" w:eastAsia="楷体_GB2312" w:cs="楷体_GB2312"/>
          <w:bCs/>
          <w:sz w:val="32"/>
          <w:szCs w:val="32"/>
          <w:lang w:eastAsia="zh-CN"/>
        </w:rPr>
        <w:t>第七节</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lang w:eastAsia="zh-CN"/>
        </w:rPr>
        <w:t>深化体育交流合作，讲好内蒙古故事</w:t>
      </w:r>
      <w:bookmarkEnd w:id="153"/>
      <w:bookmarkEnd w:id="154"/>
      <w:bookmarkEnd w:id="155"/>
      <w:bookmarkEnd w:id="156"/>
    </w:p>
    <w:p>
      <w:pPr>
        <w:keepNext w:val="0"/>
        <w:keepLines w:val="0"/>
        <w:pageBreakBefore w:val="0"/>
        <w:widowControl w:val="0"/>
        <w:kinsoku/>
        <w:wordWrap/>
        <w:overflowPunct/>
        <w:topLinePunct/>
        <w:bidi w:val="0"/>
        <w:snapToGrid/>
        <w:spacing w:line="580" w:lineRule="exact"/>
        <w:ind w:firstLine="579" w:firstLineChars="181"/>
        <w:textAlignment w:val="auto"/>
        <w:rPr>
          <w:rFonts w:hint="eastAsia" w:ascii="Times New Roman" w:hAnsi="Times New Roman" w:eastAsia="仿宋"/>
          <w:sz w:val="32"/>
          <w:szCs w:val="32"/>
        </w:rPr>
      </w:pPr>
      <w:r>
        <w:rPr>
          <w:rFonts w:hint="eastAsia" w:ascii="Times New Roman" w:hAnsi="Times New Roman" w:eastAsia="仿宋"/>
          <w:sz w:val="32"/>
          <w:szCs w:val="32"/>
        </w:rPr>
        <w:t>立足内蒙古</w:t>
      </w:r>
      <w:r>
        <w:rPr>
          <w:rFonts w:hint="eastAsia" w:ascii="Times New Roman" w:hAnsi="Times New Roman" w:eastAsia="仿宋"/>
          <w:sz w:val="32"/>
          <w:szCs w:val="32"/>
          <w:lang w:eastAsia="zh-CN"/>
        </w:rPr>
        <w:t>建设我国</w:t>
      </w:r>
      <w:r>
        <w:rPr>
          <w:rFonts w:hint="eastAsia" w:ascii="Times New Roman" w:hAnsi="Times New Roman" w:eastAsia="仿宋"/>
          <w:sz w:val="32"/>
          <w:szCs w:val="32"/>
        </w:rPr>
        <w:t>向北开放</w:t>
      </w:r>
      <w:r>
        <w:rPr>
          <w:rFonts w:hint="eastAsia" w:ascii="Times New Roman" w:hAnsi="Times New Roman" w:eastAsia="仿宋"/>
          <w:sz w:val="32"/>
          <w:szCs w:val="32"/>
          <w:lang w:eastAsia="zh-CN"/>
        </w:rPr>
        <w:t>重要</w:t>
      </w:r>
      <w:r>
        <w:rPr>
          <w:rFonts w:hint="eastAsia" w:ascii="Times New Roman" w:hAnsi="Times New Roman" w:eastAsia="仿宋"/>
          <w:sz w:val="32"/>
          <w:szCs w:val="32"/>
        </w:rPr>
        <w:t>桥头堡战略定位，把体育行业打造成为</w:t>
      </w:r>
      <w:r>
        <w:rPr>
          <w:rFonts w:hint="eastAsia" w:ascii="Times New Roman" w:hAnsi="Times New Roman" w:eastAsia="仿宋"/>
          <w:sz w:val="32"/>
          <w:szCs w:val="32"/>
          <w:lang w:eastAsia="zh-CN"/>
        </w:rPr>
        <w:t>我国</w:t>
      </w:r>
      <w:r>
        <w:rPr>
          <w:rFonts w:hint="eastAsia" w:ascii="Times New Roman" w:hAnsi="Times New Roman" w:eastAsia="仿宋"/>
          <w:sz w:val="32"/>
          <w:szCs w:val="32"/>
        </w:rPr>
        <w:t>向北开放</w:t>
      </w:r>
      <w:r>
        <w:rPr>
          <w:rFonts w:hint="eastAsia" w:ascii="Times New Roman" w:hAnsi="Times New Roman" w:eastAsia="仿宋"/>
          <w:sz w:val="32"/>
          <w:szCs w:val="32"/>
          <w:lang w:eastAsia="zh-CN"/>
        </w:rPr>
        <w:t>重要</w:t>
      </w:r>
      <w:r>
        <w:rPr>
          <w:rFonts w:hint="eastAsia" w:ascii="Times New Roman" w:hAnsi="Times New Roman" w:eastAsia="仿宋"/>
          <w:sz w:val="32"/>
          <w:szCs w:val="32"/>
        </w:rPr>
        <w:t>桥头堡上的“排头兵”。深化</w:t>
      </w:r>
      <w:r>
        <w:rPr>
          <w:rFonts w:ascii="Times New Roman" w:hAnsi="Times New Roman" w:eastAsia="仿宋"/>
          <w:sz w:val="32"/>
          <w:szCs w:val="32"/>
        </w:rPr>
        <w:t>与蒙古国、俄罗斯体育界高层的交流</w:t>
      </w:r>
      <w:r>
        <w:rPr>
          <w:rFonts w:hint="eastAsia" w:ascii="Times New Roman" w:hAnsi="Times New Roman" w:eastAsia="仿宋"/>
          <w:sz w:val="32"/>
          <w:szCs w:val="32"/>
        </w:rPr>
        <w:t>合作</w:t>
      </w:r>
      <w:r>
        <w:rPr>
          <w:rFonts w:ascii="Times New Roman" w:hAnsi="Times New Roman" w:eastAsia="仿宋"/>
          <w:sz w:val="32"/>
          <w:szCs w:val="32"/>
        </w:rPr>
        <w:t>，</w:t>
      </w:r>
      <w:r>
        <w:rPr>
          <w:rFonts w:hint="eastAsia" w:ascii="Times New Roman" w:hAnsi="Times New Roman" w:eastAsia="仿宋"/>
          <w:sz w:val="32"/>
          <w:szCs w:val="32"/>
        </w:rPr>
        <w:t>加强中俄蒙民间和沿边体育交流，支持中俄蒙高校间开展体育交流合作，支持自治区体育社会组织与蒙古国</w:t>
      </w:r>
      <w:r>
        <w:rPr>
          <w:rFonts w:hint="eastAsia" w:ascii="Times New Roman" w:hAnsi="Times New Roman" w:eastAsia="仿宋"/>
          <w:sz w:val="32"/>
          <w:szCs w:val="32"/>
          <w:lang w:eastAsia="zh-CN"/>
        </w:rPr>
        <w:t>、</w:t>
      </w:r>
      <w:r>
        <w:rPr>
          <w:rFonts w:hint="eastAsia" w:ascii="Times New Roman" w:hAnsi="Times New Roman" w:eastAsia="仿宋"/>
          <w:sz w:val="32"/>
          <w:szCs w:val="32"/>
        </w:rPr>
        <w:t>俄罗斯体育组织建立合作关系或创办区域体育组织，共同推进区域体育协同治理、协同发展。</w:t>
      </w:r>
      <w:r>
        <w:rPr>
          <w:rFonts w:ascii="Times New Roman" w:hAnsi="Times New Roman" w:eastAsia="仿宋"/>
          <w:sz w:val="32"/>
          <w:szCs w:val="32"/>
        </w:rPr>
        <w:t>加强</w:t>
      </w:r>
      <w:r>
        <w:rPr>
          <w:rFonts w:hint="eastAsia" w:ascii="Times New Roman" w:hAnsi="Times New Roman" w:eastAsia="仿宋"/>
          <w:sz w:val="32"/>
          <w:szCs w:val="32"/>
        </w:rPr>
        <w:t>竞技体育</w:t>
      </w:r>
      <w:r>
        <w:rPr>
          <w:rFonts w:ascii="Times New Roman" w:hAnsi="Times New Roman" w:eastAsia="仿宋"/>
          <w:sz w:val="32"/>
          <w:szCs w:val="32"/>
        </w:rPr>
        <w:t>交流，</w:t>
      </w:r>
      <w:r>
        <w:rPr>
          <w:rFonts w:hint="eastAsia" w:ascii="仿宋" w:hAnsi="仿宋" w:eastAsia="仿宋"/>
          <w:bCs/>
          <w:sz w:val="32"/>
          <w:szCs w:val="32"/>
        </w:rPr>
        <w:t>争取建成若干以自治区重点运动项目如摔跤、拳击、马术、射箭、冰雪、足球等为核心的人才联合培养基地。</w:t>
      </w:r>
      <w:r>
        <w:rPr>
          <w:rFonts w:ascii="Times New Roman" w:hAnsi="Times New Roman" w:eastAsia="仿宋"/>
          <w:sz w:val="32"/>
          <w:szCs w:val="32"/>
        </w:rPr>
        <w:t>加强竞赛交流，继续办好中俄蒙国际青少年运动会和中俄蒙国际老年人运动会等重点赛事活动。</w:t>
      </w:r>
      <w:r>
        <w:rPr>
          <w:rFonts w:hint="eastAsia" w:ascii="Times New Roman" w:hAnsi="Times New Roman" w:eastAsia="仿宋"/>
          <w:sz w:val="32"/>
          <w:szCs w:val="32"/>
        </w:rPr>
        <w:t>继续</w:t>
      </w:r>
      <w:r>
        <w:rPr>
          <w:rFonts w:hint="eastAsia" w:ascii="仿宋" w:hAnsi="仿宋" w:eastAsia="仿宋"/>
          <w:sz w:val="32"/>
          <w:szCs w:val="32"/>
        </w:rPr>
        <w:t>加强与</w:t>
      </w:r>
      <w:r>
        <w:rPr>
          <w:rFonts w:hint="eastAsia" w:ascii="Times New Roman" w:hAnsi="Times New Roman" w:eastAsia="仿宋"/>
          <w:sz w:val="32"/>
          <w:szCs w:val="32"/>
        </w:rPr>
        <w:t>“一带一路”沿线国家和地区</w:t>
      </w:r>
      <w:r>
        <w:rPr>
          <w:rFonts w:hint="eastAsia" w:ascii="仿宋" w:hAnsi="仿宋" w:eastAsia="仿宋"/>
          <w:sz w:val="32"/>
          <w:szCs w:val="32"/>
        </w:rPr>
        <w:t>的体育交流，面向世界开展足球交流活动，加快提升足球运动水平。</w:t>
      </w:r>
      <w:r>
        <w:rPr>
          <w:rFonts w:ascii="Times New Roman" w:hAnsi="Times New Roman" w:eastAsia="仿宋"/>
          <w:sz w:val="32"/>
          <w:szCs w:val="32"/>
        </w:rPr>
        <w:t>做好与</w:t>
      </w:r>
      <w:r>
        <w:rPr>
          <w:rFonts w:hint="eastAsia" w:ascii="Times New Roman" w:hAnsi="Times New Roman" w:eastAsia="仿宋"/>
          <w:sz w:val="32"/>
          <w:szCs w:val="32"/>
        </w:rPr>
        <w:t>香港</w:t>
      </w:r>
      <w:r>
        <w:rPr>
          <w:rFonts w:ascii="Times New Roman" w:hAnsi="Times New Roman" w:eastAsia="仿宋"/>
          <w:sz w:val="32"/>
          <w:szCs w:val="32"/>
        </w:rPr>
        <w:t>、澳</w:t>
      </w:r>
      <w:r>
        <w:rPr>
          <w:rFonts w:hint="eastAsia" w:ascii="Times New Roman" w:hAnsi="Times New Roman" w:eastAsia="仿宋"/>
          <w:sz w:val="32"/>
          <w:szCs w:val="32"/>
        </w:rPr>
        <w:t>门</w:t>
      </w:r>
      <w:r>
        <w:rPr>
          <w:rFonts w:hint="eastAsia" w:ascii="Times New Roman" w:hAnsi="Times New Roman" w:eastAsia="仿宋"/>
          <w:sz w:val="32"/>
          <w:szCs w:val="32"/>
          <w:lang w:eastAsia="zh-CN"/>
        </w:rPr>
        <w:t>特别行政区和</w:t>
      </w:r>
      <w:r>
        <w:rPr>
          <w:rFonts w:hint="eastAsia" w:ascii="Times New Roman" w:hAnsi="Times New Roman" w:eastAsia="仿宋"/>
          <w:sz w:val="32"/>
          <w:szCs w:val="32"/>
        </w:rPr>
        <w:t>台湾</w:t>
      </w:r>
      <w:r>
        <w:rPr>
          <w:rFonts w:hint="eastAsia" w:ascii="Times New Roman" w:hAnsi="Times New Roman" w:eastAsia="仿宋"/>
          <w:sz w:val="32"/>
          <w:szCs w:val="32"/>
          <w:lang w:eastAsia="zh-CN"/>
        </w:rPr>
        <w:t>地区</w:t>
      </w:r>
      <w:r>
        <w:rPr>
          <w:rFonts w:ascii="Times New Roman" w:hAnsi="Times New Roman" w:eastAsia="仿宋"/>
          <w:sz w:val="32"/>
          <w:szCs w:val="32"/>
        </w:rPr>
        <w:t>体育界的沟通协调</w:t>
      </w:r>
      <w:r>
        <w:rPr>
          <w:rFonts w:hint="eastAsia" w:ascii="Times New Roman" w:hAnsi="Times New Roman" w:eastAsia="仿宋"/>
          <w:sz w:val="32"/>
          <w:szCs w:val="32"/>
        </w:rPr>
        <w:t>，支持自治区体育社会组织在其中发挥积极作用。</w:t>
      </w:r>
    </w:p>
    <w:p>
      <w:pPr>
        <w:pStyle w:val="18"/>
        <w:keepNext w:val="0"/>
        <w:keepLines w:val="0"/>
        <w:pageBreakBefore w:val="0"/>
        <w:widowControl w:val="0"/>
        <w:numPr>
          <w:ilvl w:val="0"/>
          <w:numId w:val="1"/>
        </w:numPr>
        <w:kinsoku/>
        <w:wordWrap/>
        <w:overflowPunct/>
        <w:topLinePunct/>
        <w:autoSpaceDE/>
        <w:autoSpaceDN/>
        <w:bidi w:val="0"/>
        <w:adjustRightInd/>
        <w:snapToGrid/>
        <w:spacing w:before="313" w:beforeLines="100" w:after="313" w:afterLines="100" w:line="580" w:lineRule="exact"/>
        <w:ind w:left="1083" w:hanging="1083" w:firstLineChars="0"/>
        <w:jc w:val="center"/>
        <w:textAlignment w:val="auto"/>
        <w:outlineLvl w:val="0"/>
        <w:rPr>
          <w:rFonts w:hint="eastAsia" w:ascii="方正黑体_GBK" w:hAnsi="方正黑体_GBK" w:eastAsia="方正黑体_GBK" w:cs="方正黑体_GBK"/>
          <w:bCs/>
          <w:sz w:val="32"/>
          <w:szCs w:val="32"/>
        </w:rPr>
      </w:pPr>
      <w:bookmarkStart w:id="157" w:name="_Toc1160635991_WPSOffice_Level1"/>
      <w:bookmarkStart w:id="158" w:name="_Toc2089577310"/>
      <w:bookmarkStart w:id="159" w:name="_Toc1030071037"/>
      <w:bookmarkStart w:id="160" w:name="_Toc1810980623"/>
      <w:bookmarkStart w:id="161" w:name="_Toc270614036"/>
      <w:r>
        <w:rPr>
          <w:rFonts w:hint="eastAsia" w:ascii="方正黑体_GBK" w:hAnsi="方正黑体_GBK" w:eastAsia="方正黑体_GBK" w:cs="方正黑体_GBK"/>
          <w:bCs/>
          <w:sz w:val="32"/>
          <w:szCs w:val="32"/>
          <w:lang w:val="en-US" w:eastAsia="zh-CN"/>
        </w:rPr>
        <w:t xml:space="preserve"> </w:t>
      </w:r>
      <w:r>
        <w:rPr>
          <w:rFonts w:hint="eastAsia" w:ascii="方正黑体_GBK" w:hAnsi="方正黑体_GBK" w:eastAsia="方正黑体_GBK" w:cs="方正黑体_GBK"/>
          <w:bCs/>
          <w:sz w:val="32"/>
          <w:szCs w:val="32"/>
        </w:rPr>
        <w:t>保障措施</w:t>
      </w:r>
      <w:bookmarkEnd w:id="157"/>
      <w:bookmarkEnd w:id="158"/>
      <w:bookmarkEnd w:id="159"/>
      <w:bookmarkEnd w:id="160"/>
      <w:bookmarkEnd w:id="161"/>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楷体_GB2312" w:hAnsi="楷体_GB2312" w:eastAsia="楷体_GB2312" w:cs="楷体_GB2312"/>
          <w:bCs/>
          <w:sz w:val="32"/>
          <w:szCs w:val="32"/>
          <w:lang w:eastAsia="zh-CN"/>
        </w:rPr>
      </w:pPr>
      <w:bookmarkStart w:id="162" w:name="_Toc429899611"/>
      <w:bookmarkStart w:id="163" w:name="_Toc1292144718"/>
      <w:bookmarkStart w:id="164" w:name="_Toc1359968948_WPSOffice_Level2"/>
      <w:bookmarkStart w:id="165" w:name="_Toc1552899897"/>
      <w:bookmarkStart w:id="166" w:name="_Toc2097344103"/>
      <w:r>
        <w:rPr>
          <w:rFonts w:hint="eastAsia" w:ascii="楷体_GB2312" w:hAnsi="楷体_GB2312" w:eastAsia="楷体_GB2312" w:cs="楷体_GB2312"/>
          <w:bCs/>
          <w:sz w:val="32"/>
          <w:szCs w:val="32"/>
          <w:lang w:eastAsia="zh-CN"/>
        </w:rPr>
        <w:t>第一节</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lang w:eastAsia="zh-CN"/>
        </w:rPr>
        <w:t>加强组织领导，注重部门协同</w:t>
      </w:r>
      <w:bookmarkEnd w:id="162"/>
      <w:bookmarkEnd w:id="163"/>
      <w:bookmarkEnd w:id="164"/>
      <w:bookmarkEnd w:id="165"/>
      <w:bookmarkEnd w:id="166"/>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_GB2312"/>
          <w:bCs/>
          <w:kern w:val="0"/>
          <w:sz w:val="32"/>
          <w:szCs w:val="32"/>
        </w:rPr>
      </w:pPr>
      <w:r>
        <w:rPr>
          <w:rFonts w:hint="eastAsia" w:ascii="仿宋" w:hAnsi="仿宋" w:eastAsia="仿宋" w:cs="仿宋_GB2312"/>
          <w:sz w:val="32"/>
          <w:szCs w:val="32"/>
        </w:rPr>
        <w:t>充分发挥全民健身与全民健康深度融合联席会议等工作机制和社会组织作用，加强部门间规划与政策协同，促进资源共享，协同提升公共服务水平，合力落实推进体育强国建设的内蒙古任务。强化“十四五”体育</w:t>
      </w:r>
      <w:r>
        <w:rPr>
          <w:rFonts w:hint="eastAsia" w:ascii="仿宋" w:hAnsi="仿宋" w:eastAsia="仿宋" w:cs="仿宋_GB2312"/>
          <w:bCs/>
          <w:kern w:val="0"/>
          <w:sz w:val="32"/>
          <w:szCs w:val="32"/>
        </w:rPr>
        <w:t>规划与自治区国民经济和社会发展规划</w:t>
      </w:r>
      <w:r>
        <w:rPr>
          <w:rFonts w:hint="eastAsia" w:ascii="仿宋" w:hAnsi="仿宋" w:eastAsia="仿宋" w:cs="仿宋_GB2312"/>
          <w:bCs/>
          <w:kern w:val="0"/>
          <w:sz w:val="32"/>
          <w:szCs w:val="32"/>
          <w:lang w:eastAsia="zh-CN"/>
        </w:rPr>
        <w:t>的</w:t>
      </w:r>
      <w:r>
        <w:rPr>
          <w:rFonts w:hint="eastAsia" w:ascii="仿宋" w:hAnsi="仿宋" w:eastAsia="仿宋" w:cs="仿宋_GB2312"/>
          <w:bCs/>
          <w:kern w:val="0"/>
          <w:sz w:val="32"/>
          <w:szCs w:val="32"/>
        </w:rPr>
        <w:t>科学衔接，建立规划实施责任制，对体育改革和发展</w:t>
      </w:r>
      <w:r>
        <w:rPr>
          <w:rFonts w:hint="eastAsia" w:ascii="仿宋" w:hAnsi="仿宋" w:eastAsia="仿宋" w:cs="仿宋_GB2312"/>
          <w:bCs/>
          <w:kern w:val="0"/>
          <w:sz w:val="32"/>
          <w:szCs w:val="32"/>
          <w:lang w:eastAsia="zh-CN"/>
        </w:rPr>
        <w:t>方面</w:t>
      </w:r>
      <w:r>
        <w:rPr>
          <w:rFonts w:hint="eastAsia" w:ascii="仿宋" w:hAnsi="仿宋" w:eastAsia="仿宋" w:cs="仿宋_GB2312"/>
          <w:bCs/>
          <w:kern w:val="0"/>
          <w:sz w:val="32"/>
          <w:szCs w:val="32"/>
        </w:rPr>
        <w:t>的重点任务、重点工程，制定时间表、路线图、任务书。</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楷体_GB2312" w:hAnsi="楷体_GB2312" w:eastAsia="楷体_GB2312" w:cs="楷体_GB2312"/>
          <w:bCs/>
          <w:sz w:val="32"/>
          <w:szCs w:val="32"/>
          <w:lang w:eastAsia="zh-CN"/>
        </w:rPr>
      </w:pPr>
      <w:bookmarkStart w:id="167" w:name="_Toc1125594836"/>
      <w:bookmarkStart w:id="168" w:name="_Toc1711934415_WPSOffice_Level2"/>
      <w:bookmarkStart w:id="169" w:name="_Toc531614816"/>
      <w:bookmarkStart w:id="170" w:name="_Toc242820385"/>
      <w:bookmarkStart w:id="171" w:name="_Toc933006402"/>
      <w:r>
        <w:rPr>
          <w:rFonts w:hint="eastAsia" w:ascii="楷体_GB2312" w:hAnsi="楷体_GB2312" w:eastAsia="楷体_GB2312" w:cs="楷体_GB2312"/>
          <w:bCs/>
          <w:sz w:val="32"/>
          <w:szCs w:val="32"/>
          <w:lang w:eastAsia="zh-CN"/>
        </w:rPr>
        <w:t>第二节</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lang w:eastAsia="zh-CN"/>
        </w:rPr>
        <w:t>全面深化改革，创新发展模式</w:t>
      </w:r>
      <w:bookmarkEnd w:id="167"/>
      <w:bookmarkEnd w:id="168"/>
      <w:bookmarkEnd w:id="169"/>
      <w:bookmarkEnd w:id="170"/>
      <w:bookmarkEnd w:id="171"/>
    </w:p>
    <w:p>
      <w:pPr>
        <w:keepNext w:val="0"/>
        <w:keepLines w:val="0"/>
        <w:pageBreakBefore w:val="0"/>
        <w:widowControl w:val="0"/>
        <w:kinsoku/>
        <w:wordWrap/>
        <w:overflowPunct/>
        <w:topLinePunct/>
        <w:bidi w:val="0"/>
        <w:snapToGrid/>
        <w:spacing w:line="580" w:lineRule="exact"/>
        <w:ind w:firstLine="616" w:firstLineChars="200"/>
        <w:textAlignment w:val="auto"/>
        <w:rPr>
          <w:rFonts w:hint="eastAsia" w:ascii="Times New Roman" w:hAnsi="Times New Roman" w:eastAsia="黑体"/>
          <w:spacing w:val="-6"/>
          <w:kern w:val="0"/>
          <w:sz w:val="32"/>
          <w:szCs w:val="32"/>
        </w:rPr>
      </w:pPr>
      <w:r>
        <w:rPr>
          <w:rFonts w:ascii="Times New Roman" w:hAnsi="Times New Roman" w:eastAsia="仿宋"/>
          <w:spacing w:val="-6"/>
          <w:sz w:val="32"/>
          <w:szCs w:val="32"/>
        </w:rPr>
        <w:t>深入推进体育管理体制机制改革，</w:t>
      </w:r>
      <w:r>
        <w:rPr>
          <w:rFonts w:hint="eastAsia" w:ascii="仿宋" w:hAnsi="仿宋" w:eastAsia="仿宋" w:cs="仿宋_GB2312"/>
          <w:spacing w:val="-6"/>
          <w:kern w:val="0"/>
          <w:sz w:val="32"/>
          <w:szCs w:val="32"/>
        </w:rPr>
        <w:t>落实“放管服”改革任务，</w:t>
      </w:r>
      <w:r>
        <w:rPr>
          <w:rFonts w:ascii="Times New Roman" w:hAnsi="Times New Roman" w:eastAsia="仿宋"/>
          <w:spacing w:val="-6"/>
          <w:sz w:val="32"/>
          <w:szCs w:val="32"/>
        </w:rPr>
        <w:t>坚持问题导向</w:t>
      </w:r>
      <w:r>
        <w:rPr>
          <w:rFonts w:hint="eastAsia" w:ascii="Times New Roman" w:hAnsi="Times New Roman" w:eastAsia="仿宋"/>
          <w:spacing w:val="-6"/>
          <w:sz w:val="32"/>
          <w:szCs w:val="32"/>
        </w:rPr>
        <w:t>和结果导向</w:t>
      </w:r>
      <w:r>
        <w:rPr>
          <w:rFonts w:ascii="Times New Roman" w:hAnsi="Times New Roman" w:eastAsia="仿宋"/>
          <w:spacing w:val="-6"/>
          <w:sz w:val="32"/>
          <w:szCs w:val="32"/>
        </w:rPr>
        <w:t>，着力解决行政、事业、社团、企业</w:t>
      </w:r>
      <w:r>
        <w:rPr>
          <w:rFonts w:hint="eastAsia" w:ascii="Times New Roman" w:hAnsi="Times New Roman" w:eastAsia="仿宋"/>
          <w:spacing w:val="-6"/>
          <w:sz w:val="32"/>
          <w:szCs w:val="32"/>
        </w:rPr>
        <w:t>边界不清</w:t>
      </w:r>
      <w:r>
        <w:rPr>
          <w:rFonts w:ascii="Times New Roman" w:hAnsi="Times New Roman" w:eastAsia="仿宋"/>
          <w:spacing w:val="-6"/>
          <w:sz w:val="32"/>
          <w:szCs w:val="32"/>
        </w:rPr>
        <w:t>的</w:t>
      </w:r>
      <w:r>
        <w:rPr>
          <w:rFonts w:hint="eastAsia" w:ascii="Times New Roman" w:hAnsi="Times New Roman" w:eastAsia="仿宋"/>
          <w:spacing w:val="-6"/>
          <w:sz w:val="32"/>
          <w:szCs w:val="32"/>
          <w:lang w:eastAsia="zh-CN"/>
        </w:rPr>
        <w:t>问题</w:t>
      </w:r>
      <w:r>
        <w:rPr>
          <w:rFonts w:ascii="Times New Roman" w:hAnsi="Times New Roman" w:eastAsia="仿宋"/>
          <w:spacing w:val="-6"/>
          <w:sz w:val="32"/>
          <w:szCs w:val="32"/>
        </w:rPr>
        <w:t>，进一步转变政府职能，调整优化事业单位职能职责，稳步推进协会实体化改革</w:t>
      </w:r>
      <w:r>
        <w:rPr>
          <w:rFonts w:hint="eastAsia" w:ascii="Times New Roman" w:hAnsi="Times New Roman" w:eastAsia="仿宋"/>
          <w:spacing w:val="-6"/>
          <w:sz w:val="32"/>
          <w:szCs w:val="32"/>
        </w:rPr>
        <w:t>。</w:t>
      </w:r>
      <w:r>
        <w:rPr>
          <w:rFonts w:ascii="Times New Roman" w:hAnsi="Times New Roman" w:eastAsia="仿宋"/>
          <w:spacing w:val="-6"/>
          <w:sz w:val="32"/>
          <w:szCs w:val="32"/>
        </w:rPr>
        <w:t>建立完善扶持体育产业发展配套</w:t>
      </w:r>
      <w:r>
        <w:rPr>
          <w:rFonts w:hint="eastAsia" w:ascii="Times New Roman" w:hAnsi="Times New Roman" w:eastAsia="仿宋"/>
          <w:spacing w:val="-6"/>
          <w:sz w:val="32"/>
          <w:szCs w:val="32"/>
          <w:lang w:eastAsia="zh-CN"/>
        </w:rPr>
        <w:t>措施</w:t>
      </w:r>
      <w:r>
        <w:rPr>
          <w:rFonts w:ascii="Times New Roman" w:hAnsi="Times New Roman" w:eastAsia="仿宋"/>
          <w:spacing w:val="-6"/>
          <w:sz w:val="32"/>
          <w:szCs w:val="32"/>
        </w:rPr>
        <w:t>，形成多部门协同联动</w:t>
      </w:r>
      <w:r>
        <w:rPr>
          <w:rFonts w:hint="eastAsia" w:ascii="Times New Roman" w:hAnsi="Times New Roman" w:eastAsia="仿宋"/>
          <w:spacing w:val="-6"/>
          <w:sz w:val="32"/>
          <w:szCs w:val="32"/>
          <w:lang w:eastAsia="zh-CN"/>
        </w:rPr>
        <w:t>机制</w:t>
      </w:r>
      <w:r>
        <w:rPr>
          <w:rFonts w:ascii="Times New Roman" w:hAnsi="Times New Roman" w:eastAsia="仿宋"/>
          <w:spacing w:val="-6"/>
          <w:sz w:val="32"/>
          <w:szCs w:val="32"/>
        </w:rPr>
        <w:t>，降低社会资本支持体育产业发展门槛，营造良好</w:t>
      </w:r>
      <w:r>
        <w:rPr>
          <w:rFonts w:hint="eastAsia" w:ascii="Times New Roman" w:hAnsi="Times New Roman" w:eastAsia="仿宋"/>
          <w:spacing w:val="-6"/>
          <w:sz w:val="32"/>
          <w:szCs w:val="32"/>
        </w:rPr>
        <w:t>营商</w:t>
      </w:r>
      <w:r>
        <w:rPr>
          <w:rFonts w:ascii="Times New Roman" w:hAnsi="Times New Roman" w:eastAsia="仿宋"/>
          <w:spacing w:val="-6"/>
          <w:sz w:val="32"/>
          <w:szCs w:val="32"/>
        </w:rPr>
        <w:t>环境</w:t>
      </w:r>
      <w:r>
        <w:rPr>
          <w:rFonts w:ascii="Times New Roman" w:hAnsi="Times New Roman" w:eastAsia="仿宋"/>
          <w:color w:val="333333"/>
          <w:spacing w:val="-6"/>
          <w:sz w:val="32"/>
          <w:szCs w:val="32"/>
          <w:shd w:val="clear" w:color="auto" w:fill="FFFFFF"/>
        </w:rPr>
        <w:t>。</w:t>
      </w:r>
      <w:r>
        <w:rPr>
          <w:rFonts w:ascii="Times New Roman" w:hAnsi="Times New Roman" w:eastAsia="仿宋"/>
          <w:spacing w:val="-6"/>
          <w:sz w:val="32"/>
          <w:szCs w:val="32"/>
        </w:rPr>
        <w:t>坚持开放办体育，调动社会各界积极性</w:t>
      </w:r>
      <w:r>
        <w:rPr>
          <w:rFonts w:hint="eastAsia" w:ascii="Times New Roman" w:hAnsi="Times New Roman" w:eastAsia="仿宋"/>
          <w:spacing w:val="-6"/>
          <w:sz w:val="32"/>
          <w:szCs w:val="32"/>
        </w:rPr>
        <w:t>，构建管办分离、内外联动、各司其职、灵活高效的体育发展新模式，</w:t>
      </w:r>
      <w:r>
        <w:rPr>
          <w:rFonts w:ascii="Times New Roman" w:hAnsi="Times New Roman" w:eastAsia="仿宋"/>
          <w:spacing w:val="-6"/>
          <w:sz w:val="32"/>
          <w:szCs w:val="32"/>
        </w:rPr>
        <w:t>形成全民共建共治共享的</w:t>
      </w:r>
      <w:r>
        <w:rPr>
          <w:rFonts w:hint="eastAsia" w:ascii="Times New Roman" w:hAnsi="Times New Roman" w:eastAsia="仿宋"/>
          <w:spacing w:val="-6"/>
          <w:sz w:val="32"/>
          <w:szCs w:val="32"/>
        </w:rPr>
        <w:t>体育</w:t>
      </w:r>
      <w:r>
        <w:rPr>
          <w:rFonts w:ascii="Times New Roman" w:hAnsi="Times New Roman" w:eastAsia="仿宋"/>
          <w:spacing w:val="-6"/>
          <w:sz w:val="32"/>
          <w:szCs w:val="32"/>
        </w:rPr>
        <w:t>发展新局面</w:t>
      </w:r>
      <w:r>
        <w:rPr>
          <w:rFonts w:hint="eastAsia" w:ascii="Times New Roman" w:hAnsi="Times New Roman" w:eastAsia="仿宋"/>
          <w:spacing w:val="-6"/>
          <w:sz w:val="32"/>
          <w:szCs w:val="32"/>
        </w:rPr>
        <w:t>，推动</w:t>
      </w:r>
      <w:r>
        <w:rPr>
          <w:rFonts w:hint="eastAsia" w:ascii="Times New Roman" w:hAnsi="Times New Roman" w:eastAsia="仿宋"/>
          <w:spacing w:val="-6"/>
          <w:sz w:val="32"/>
          <w:szCs w:val="32"/>
          <w:lang w:eastAsia="zh-CN"/>
        </w:rPr>
        <w:t>自治区</w:t>
      </w:r>
      <w:r>
        <w:rPr>
          <w:rFonts w:hint="eastAsia" w:ascii="Times New Roman" w:hAnsi="Times New Roman" w:eastAsia="仿宋"/>
          <w:spacing w:val="-6"/>
          <w:sz w:val="32"/>
          <w:szCs w:val="32"/>
        </w:rPr>
        <w:t>体育治理体系和治理能力现代化进程与</w:t>
      </w:r>
      <w:r>
        <w:rPr>
          <w:rFonts w:hint="eastAsia" w:ascii="Times New Roman" w:hAnsi="Times New Roman" w:eastAsia="仿宋"/>
          <w:spacing w:val="-6"/>
          <w:sz w:val="32"/>
          <w:szCs w:val="32"/>
          <w:lang w:eastAsia="zh-CN"/>
        </w:rPr>
        <w:t>全区</w:t>
      </w:r>
      <w:r>
        <w:rPr>
          <w:rFonts w:hint="eastAsia" w:ascii="Times New Roman" w:hAnsi="Times New Roman" w:eastAsia="仿宋"/>
          <w:spacing w:val="-6"/>
          <w:sz w:val="32"/>
          <w:szCs w:val="32"/>
        </w:rPr>
        <w:t>国民经济发展水平相协调。</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楷体_GB2312" w:hAnsi="楷体_GB2312" w:eastAsia="楷体_GB2312" w:cs="楷体_GB2312"/>
          <w:bCs/>
          <w:sz w:val="32"/>
          <w:szCs w:val="32"/>
          <w:lang w:eastAsia="zh-CN"/>
        </w:rPr>
      </w:pPr>
      <w:bookmarkStart w:id="172" w:name="_Toc1993032964"/>
      <w:bookmarkStart w:id="173" w:name="_Toc570655375"/>
      <w:bookmarkStart w:id="174" w:name="_Toc1611616845"/>
      <w:bookmarkStart w:id="175" w:name="_Toc69574223"/>
      <w:bookmarkStart w:id="176" w:name="_Toc1046049590_WPSOffice_Level2"/>
      <w:r>
        <w:rPr>
          <w:rFonts w:hint="eastAsia" w:ascii="楷体_GB2312" w:hAnsi="楷体_GB2312" w:eastAsia="楷体_GB2312" w:cs="楷体_GB2312"/>
          <w:bCs/>
          <w:sz w:val="32"/>
          <w:szCs w:val="32"/>
          <w:lang w:eastAsia="zh-CN"/>
        </w:rPr>
        <w:t>第三节</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lang w:eastAsia="zh-CN"/>
        </w:rPr>
        <w:t>发挥制度优势，强化要素保障</w:t>
      </w:r>
      <w:bookmarkEnd w:id="172"/>
      <w:bookmarkEnd w:id="173"/>
      <w:bookmarkEnd w:id="174"/>
      <w:bookmarkEnd w:id="175"/>
      <w:bookmarkEnd w:id="17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 w:cs="Mongolian Baiti"/>
          <w:sz w:val="32"/>
          <w:szCs w:val="32"/>
          <w:lang w:bidi="ar"/>
        </w:rPr>
      </w:pPr>
      <w:r>
        <w:rPr>
          <w:rFonts w:hint="eastAsia" w:ascii="Times New Roman" w:hAnsi="Times New Roman" w:eastAsia="仿宋" w:cs="Mongolian Baiti"/>
          <w:b w:val="0"/>
          <w:bCs w:val="0"/>
          <w:kern w:val="2"/>
          <w:sz w:val="32"/>
          <w:szCs w:val="32"/>
        </w:rPr>
        <w:t>强化法治保障</w:t>
      </w:r>
      <w:r>
        <w:rPr>
          <w:rFonts w:hint="eastAsia" w:ascii="Times New Roman" w:hAnsi="Times New Roman" w:eastAsia="仿宋" w:cs="Mongolian Baiti"/>
          <w:kern w:val="2"/>
          <w:sz w:val="32"/>
          <w:szCs w:val="32"/>
        </w:rPr>
        <w:t>。推动完善政策法规体系，确保各项政策落地执行。加强队伍建设，完善协调机制，构建权责明确、衔接有序、传导有效的体育行政执法体系，</w:t>
      </w:r>
      <w:r>
        <w:rPr>
          <w:rFonts w:hint="eastAsia" w:ascii="Times New Roman" w:hAnsi="Times New Roman" w:eastAsia="仿宋" w:cs="Mongolian Baiti"/>
          <w:bCs w:val="0"/>
          <w:kern w:val="2"/>
          <w:sz w:val="32"/>
          <w:szCs w:val="32"/>
        </w:rPr>
        <w:t>全面推进依法治体。</w:t>
      </w:r>
      <w:r>
        <w:rPr>
          <w:rFonts w:hint="eastAsia" w:ascii="Times New Roman" w:hAnsi="Times New Roman" w:eastAsia="仿宋" w:cs="Mongolian Baiti"/>
          <w:b w:val="0"/>
          <w:bCs w:val="0"/>
          <w:kern w:val="2"/>
          <w:sz w:val="32"/>
          <w:szCs w:val="32"/>
        </w:rPr>
        <w:t>强化资金保障</w:t>
      </w:r>
      <w:r>
        <w:rPr>
          <w:rFonts w:hint="eastAsia" w:ascii="Times New Roman" w:hAnsi="Times New Roman" w:eastAsia="仿宋" w:cs="Mongolian Baiti"/>
          <w:kern w:val="2"/>
          <w:sz w:val="32"/>
          <w:szCs w:val="32"/>
        </w:rPr>
        <w:t>。加大财政对体育发展的投入力度和体育投融资扶持力度，支持各地</w:t>
      </w:r>
      <w:r>
        <w:rPr>
          <w:rFonts w:hint="eastAsia" w:ascii="Times New Roman" w:hAnsi="Times New Roman" w:eastAsia="仿宋" w:cs="Mongolian Baiti"/>
          <w:kern w:val="2"/>
          <w:sz w:val="32"/>
          <w:szCs w:val="32"/>
          <w:lang w:eastAsia="zh-CN"/>
        </w:rPr>
        <w:t>区</w:t>
      </w:r>
      <w:r>
        <w:rPr>
          <w:rFonts w:hint="eastAsia" w:ascii="Times New Roman" w:hAnsi="Times New Roman" w:eastAsia="仿宋" w:cs="Mongolian Baiti"/>
          <w:kern w:val="2"/>
          <w:sz w:val="32"/>
          <w:szCs w:val="32"/>
        </w:rPr>
        <w:t>建立政府主导、社会力量广泛参与的体育发展经费投入机制，多渠道筹措资金支持体育发展。</w:t>
      </w:r>
      <w:r>
        <w:rPr>
          <w:rFonts w:hint="eastAsia" w:ascii="Times New Roman" w:hAnsi="Times New Roman" w:eastAsia="仿宋" w:cs="Mongolian Baiti"/>
          <w:sz w:val="32"/>
          <w:szCs w:val="32"/>
        </w:rPr>
        <w:t>加强体育彩票公益金的使用管理绩效评价。</w:t>
      </w:r>
      <w:r>
        <w:rPr>
          <w:rFonts w:hint="eastAsia" w:ascii="Times New Roman" w:hAnsi="Times New Roman" w:eastAsia="仿宋" w:cs="Mongolian Baiti"/>
          <w:b w:val="0"/>
          <w:bCs w:val="0"/>
          <w:kern w:val="2"/>
          <w:sz w:val="32"/>
          <w:szCs w:val="32"/>
        </w:rPr>
        <w:t>强化用地保障</w:t>
      </w:r>
      <w:r>
        <w:rPr>
          <w:rFonts w:hint="eastAsia" w:ascii="Times New Roman" w:hAnsi="Times New Roman" w:eastAsia="仿宋" w:cs="Mongolian Baiti"/>
          <w:kern w:val="2"/>
          <w:sz w:val="32"/>
          <w:szCs w:val="32"/>
        </w:rPr>
        <w:t>。科学编制各级体育设施建设专项规划，全面落实国家</w:t>
      </w:r>
      <w:r>
        <w:rPr>
          <w:rFonts w:hint="eastAsia" w:ascii="Times New Roman" w:hAnsi="Times New Roman" w:eastAsia="仿宋" w:cs="Mongolian Baiti"/>
          <w:kern w:val="2"/>
          <w:sz w:val="32"/>
          <w:szCs w:val="32"/>
          <w:lang w:eastAsia="zh-CN"/>
        </w:rPr>
        <w:t>关于</w:t>
      </w:r>
      <w:r>
        <w:rPr>
          <w:rFonts w:hint="eastAsia" w:ascii="Times New Roman" w:hAnsi="Times New Roman" w:eastAsia="仿宋" w:cs="Mongolian Baiti"/>
          <w:sz w:val="32"/>
          <w:szCs w:val="32"/>
        </w:rPr>
        <w:t>全民健身场地设施建设用地</w:t>
      </w:r>
      <w:r>
        <w:rPr>
          <w:rFonts w:hint="eastAsia" w:ascii="Times New Roman" w:hAnsi="Times New Roman" w:eastAsia="仿宋" w:cs="Mongolian Baiti"/>
          <w:sz w:val="32"/>
          <w:szCs w:val="32"/>
          <w:lang w:eastAsia="zh-CN"/>
        </w:rPr>
        <w:t>等方面的</w:t>
      </w:r>
      <w:r>
        <w:rPr>
          <w:rFonts w:hint="eastAsia" w:ascii="Times New Roman" w:hAnsi="Times New Roman" w:eastAsia="仿宋" w:cs="Mongolian Baiti"/>
          <w:sz w:val="32"/>
          <w:szCs w:val="32"/>
        </w:rPr>
        <w:t>要求，</w:t>
      </w:r>
      <w:r>
        <w:rPr>
          <w:rFonts w:hint="eastAsia" w:ascii="Times New Roman" w:hAnsi="Times New Roman" w:eastAsia="仿宋" w:cs="Mongolian Baiti"/>
          <w:kern w:val="2"/>
          <w:sz w:val="32"/>
          <w:szCs w:val="32"/>
        </w:rPr>
        <w:t>将用地布局纳入国土空间规划予以保障，确保体育项目建设用地有效供给。</w:t>
      </w:r>
      <w:r>
        <w:rPr>
          <w:rFonts w:hint="eastAsia" w:ascii="Times New Roman" w:hAnsi="Times New Roman" w:eastAsia="仿宋" w:cs="Mongolian Baiti"/>
          <w:b w:val="0"/>
          <w:bCs w:val="0"/>
          <w:kern w:val="2"/>
          <w:sz w:val="32"/>
          <w:szCs w:val="32"/>
        </w:rPr>
        <w:t>强化人才保障</w:t>
      </w:r>
      <w:r>
        <w:rPr>
          <w:rFonts w:hint="eastAsia" w:ascii="Times New Roman" w:hAnsi="Times New Roman" w:eastAsia="仿宋" w:cs="Mongolian Baiti"/>
          <w:kern w:val="2"/>
          <w:sz w:val="32"/>
          <w:szCs w:val="32"/>
        </w:rPr>
        <w:t>。</w:t>
      </w:r>
      <w:r>
        <w:rPr>
          <w:rFonts w:hint="eastAsia" w:ascii="Times New Roman" w:hAnsi="Times New Roman" w:eastAsia="仿宋" w:cs="Mongolian Baiti"/>
          <w:sz w:val="32"/>
          <w:szCs w:val="32"/>
          <w:lang w:eastAsia="zh-CN"/>
        </w:rPr>
        <w:t>积极引进</w:t>
      </w:r>
      <w:r>
        <w:rPr>
          <w:rFonts w:hint="eastAsia" w:ascii="Times New Roman" w:hAnsi="Times New Roman" w:eastAsia="仿宋" w:cs="Mongolian Baiti"/>
          <w:sz w:val="32"/>
          <w:szCs w:val="32"/>
        </w:rPr>
        <w:t>国内外</w:t>
      </w:r>
      <w:r>
        <w:rPr>
          <w:rFonts w:hint="eastAsia" w:ascii="Times New Roman" w:hAnsi="Times New Roman" w:eastAsia="仿宋" w:cs="Mongolian Baiti"/>
          <w:sz w:val="32"/>
          <w:szCs w:val="32"/>
          <w:lang w:eastAsia="zh-CN"/>
        </w:rPr>
        <w:t>体育</w:t>
      </w:r>
      <w:r>
        <w:rPr>
          <w:rFonts w:hint="eastAsia" w:ascii="Times New Roman" w:hAnsi="Times New Roman" w:eastAsia="仿宋" w:cs="Mongolian Baiti"/>
          <w:sz w:val="32"/>
          <w:szCs w:val="32"/>
        </w:rPr>
        <w:t>人才，统筹推进体育管理人才、竞技体育专业人才、社会体育指导员、体育科技和体育产业人才队伍建设，不断提高体育人才队伍素质。</w:t>
      </w:r>
      <w:r>
        <w:rPr>
          <w:rFonts w:hint="eastAsia" w:ascii="Times New Roman" w:hAnsi="Times New Roman" w:eastAsia="仿宋" w:cs="Mongolian Baiti"/>
          <w:b w:val="0"/>
          <w:bCs w:val="0"/>
          <w:sz w:val="32"/>
          <w:szCs w:val="32"/>
        </w:rPr>
        <w:t>强化安全保障。</w:t>
      </w:r>
      <w:r>
        <w:rPr>
          <w:rFonts w:hint="eastAsia" w:ascii="Times New Roman" w:hAnsi="Times New Roman" w:eastAsia="仿宋" w:cs="Mongolian Baiti"/>
          <w:kern w:val="2"/>
          <w:sz w:val="32"/>
          <w:szCs w:val="32"/>
        </w:rPr>
        <w:t>落实安全生产和疫情防控要求，做</w:t>
      </w:r>
      <w:r>
        <w:rPr>
          <w:rFonts w:hint="eastAsia" w:ascii="Times New Roman" w:hAnsi="Times New Roman" w:eastAsia="仿宋" w:cs="Mongolian Baiti"/>
          <w:sz w:val="32"/>
          <w:szCs w:val="32"/>
          <w:lang w:bidi="ar"/>
        </w:rPr>
        <w:t>好赛事安全风险防范化解工作，建立高效的赛事活动风险评估、应急、监管和服务机制，保障各类体育赛事、活动安全有序开展。</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楷体_GB2312" w:hAnsi="楷体_GB2312" w:eastAsia="楷体_GB2312" w:cs="楷体_GB2312"/>
          <w:bCs/>
          <w:sz w:val="32"/>
          <w:szCs w:val="32"/>
          <w:lang w:eastAsia="zh-CN"/>
        </w:rPr>
      </w:pPr>
      <w:bookmarkStart w:id="177" w:name="_Toc7056491_WPSOffice_Level2"/>
      <w:bookmarkStart w:id="178" w:name="_Toc2900541"/>
      <w:bookmarkStart w:id="179" w:name="_Toc1855043845"/>
      <w:bookmarkStart w:id="180" w:name="_Toc155335490"/>
      <w:bookmarkStart w:id="181" w:name="_Toc1171091944"/>
      <w:r>
        <w:rPr>
          <w:rFonts w:hint="eastAsia" w:ascii="楷体_GB2312" w:hAnsi="楷体_GB2312" w:eastAsia="楷体_GB2312" w:cs="楷体_GB2312"/>
          <w:bCs/>
          <w:sz w:val="32"/>
          <w:szCs w:val="32"/>
          <w:lang w:eastAsia="zh-CN"/>
        </w:rPr>
        <w:t>第四节</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lang w:eastAsia="zh-CN"/>
        </w:rPr>
        <w:t>推进标准化信息化建设，强化监督评价</w:t>
      </w:r>
      <w:bookmarkEnd w:id="177"/>
      <w:bookmarkEnd w:id="178"/>
      <w:bookmarkEnd w:id="179"/>
      <w:bookmarkEnd w:id="180"/>
      <w:bookmarkEnd w:id="181"/>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rPr>
      </w:pPr>
      <w:r>
        <w:rPr>
          <w:rFonts w:ascii="Times New Roman" w:hAnsi="Times New Roman" w:eastAsia="仿宋"/>
          <w:sz w:val="32"/>
          <w:szCs w:val="32"/>
        </w:rPr>
        <w:t>全面</w:t>
      </w:r>
      <w:r>
        <w:rPr>
          <w:rFonts w:hint="eastAsia" w:ascii="Times New Roman" w:hAnsi="Times New Roman" w:eastAsia="仿宋"/>
          <w:sz w:val="32"/>
          <w:szCs w:val="32"/>
        </w:rPr>
        <w:t>落实国家标准化战略，</w:t>
      </w:r>
      <w:r>
        <w:rPr>
          <w:rFonts w:ascii="Times New Roman" w:hAnsi="Times New Roman" w:eastAsia="仿宋"/>
          <w:sz w:val="32"/>
          <w:szCs w:val="32"/>
        </w:rPr>
        <w:t>推进体育标准化建设，</w:t>
      </w:r>
      <w:r>
        <w:rPr>
          <w:rFonts w:ascii="Times New Roman" w:hAnsi="Times New Roman" w:eastAsia="仿宋"/>
          <w:kern w:val="0"/>
          <w:sz w:val="32"/>
          <w:szCs w:val="32"/>
        </w:rPr>
        <w:t>加快构建助推体育事业</w:t>
      </w:r>
      <w:r>
        <w:rPr>
          <w:rFonts w:hint="eastAsia" w:ascii="Times New Roman" w:hAnsi="Times New Roman" w:eastAsia="仿宋"/>
          <w:kern w:val="0"/>
          <w:sz w:val="32"/>
          <w:szCs w:val="32"/>
        </w:rPr>
        <w:t>和体育产业</w:t>
      </w:r>
      <w:r>
        <w:rPr>
          <w:rFonts w:ascii="Times New Roman" w:hAnsi="Times New Roman" w:eastAsia="仿宋"/>
          <w:kern w:val="0"/>
          <w:sz w:val="32"/>
          <w:szCs w:val="32"/>
        </w:rPr>
        <w:t>高质量发展的标准体系。</w:t>
      </w:r>
      <w:r>
        <w:rPr>
          <w:rFonts w:hint="eastAsia" w:ascii="Times New Roman" w:hAnsi="Times New Roman" w:eastAsia="仿宋"/>
          <w:kern w:val="0"/>
          <w:sz w:val="32"/>
          <w:szCs w:val="32"/>
        </w:rPr>
        <w:t>全面落实网络强国、数字中国和国家大数据战略，夯实体育信息化基础设施建设，健全体育信息化制度体系，完善全区体育信息库协同机制。</w:t>
      </w:r>
      <w:r>
        <w:rPr>
          <w:rFonts w:ascii="Times New Roman" w:hAnsi="Times New Roman" w:eastAsia="仿宋"/>
          <w:sz w:val="32"/>
          <w:szCs w:val="32"/>
        </w:rPr>
        <w:t>建立完善与体育政策法规和行业标准相配套的</w:t>
      </w:r>
      <w:r>
        <w:rPr>
          <w:rFonts w:hint="eastAsia" w:ascii="Times New Roman" w:hAnsi="Times New Roman" w:eastAsia="仿宋"/>
          <w:sz w:val="32"/>
          <w:szCs w:val="32"/>
        </w:rPr>
        <w:t>监督</w:t>
      </w:r>
      <w:r>
        <w:rPr>
          <w:rFonts w:ascii="Times New Roman" w:hAnsi="Times New Roman" w:eastAsia="仿宋"/>
          <w:sz w:val="32"/>
          <w:szCs w:val="32"/>
        </w:rPr>
        <w:t>考核评价体系，</w:t>
      </w:r>
      <w:r>
        <w:rPr>
          <w:rFonts w:hint="eastAsia" w:ascii="Times New Roman" w:hAnsi="Times New Roman" w:eastAsia="仿宋"/>
          <w:sz w:val="32"/>
          <w:szCs w:val="32"/>
        </w:rPr>
        <w:t>建立规划实施的动态监测和评估机制，开展规划</w:t>
      </w:r>
      <w:r>
        <w:rPr>
          <w:rFonts w:ascii="Times New Roman" w:hAnsi="Times New Roman" w:eastAsia="仿宋"/>
          <w:sz w:val="32"/>
          <w:szCs w:val="32"/>
        </w:rPr>
        <w:t>中期评估和终期评估</w:t>
      </w:r>
      <w:r>
        <w:rPr>
          <w:rFonts w:hint="eastAsia" w:ascii="Times New Roman" w:hAnsi="Times New Roman" w:eastAsia="仿宋"/>
          <w:sz w:val="32"/>
          <w:szCs w:val="32"/>
        </w:rPr>
        <w:t>，</w:t>
      </w:r>
      <w:r>
        <w:rPr>
          <w:rFonts w:ascii="Times New Roman" w:hAnsi="Times New Roman" w:eastAsia="仿宋"/>
          <w:sz w:val="32"/>
          <w:szCs w:val="32"/>
        </w:rPr>
        <w:t>支持信用服务机构、高校及科研院所等第三方机构</w:t>
      </w:r>
      <w:r>
        <w:rPr>
          <w:rFonts w:hint="eastAsia" w:ascii="Times New Roman" w:hAnsi="Times New Roman" w:eastAsia="仿宋"/>
          <w:sz w:val="32"/>
          <w:szCs w:val="32"/>
        </w:rPr>
        <w:t>承担体育工作</w:t>
      </w:r>
      <w:r>
        <w:rPr>
          <w:rFonts w:ascii="Times New Roman" w:hAnsi="Times New Roman" w:eastAsia="仿宋"/>
          <w:sz w:val="32"/>
          <w:szCs w:val="32"/>
        </w:rPr>
        <w:t>评价评级</w:t>
      </w:r>
      <w:r>
        <w:rPr>
          <w:rFonts w:hint="eastAsia" w:ascii="Times New Roman" w:hAnsi="Times New Roman" w:eastAsia="仿宋"/>
          <w:sz w:val="32"/>
          <w:szCs w:val="32"/>
        </w:rPr>
        <w:t>任务</w:t>
      </w:r>
      <w:r>
        <w:rPr>
          <w:rFonts w:ascii="Times New Roman" w:hAnsi="Times New Roman" w:eastAsia="仿宋"/>
          <w:sz w:val="32"/>
          <w:szCs w:val="32"/>
        </w:rPr>
        <w:t>。强化评价结果运用，坚持将评价结果作为管理监督、激励约束的重要依据，推进</w:t>
      </w:r>
      <w:r>
        <w:rPr>
          <w:rFonts w:hint="eastAsia" w:ascii="Times New Roman" w:hAnsi="Times New Roman" w:eastAsia="仿宋"/>
          <w:sz w:val="32"/>
          <w:szCs w:val="32"/>
          <w:lang w:eastAsia="zh-CN"/>
        </w:rPr>
        <w:t>全区</w:t>
      </w:r>
      <w:r>
        <w:rPr>
          <w:rFonts w:ascii="Times New Roman" w:hAnsi="Times New Roman" w:eastAsia="仿宋"/>
          <w:sz w:val="32"/>
          <w:szCs w:val="32"/>
        </w:rPr>
        <w:t>体育</w:t>
      </w:r>
      <w:r>
        <w:rPr>
          <w:rFonts w:hint="eastAsia" w:ascii="Times New Roman" w:hAnsi="Times New Roman" w:eastAsia="仿宋"/>
          <w:sz w:val="32"/>
          <w:szCs w:val="32"/>
          <w:lang w:eastAsia="zh-CN"/>
        </w:rPr>
        <w:t>事业</w:t>
      </w:r>
      <w:r>
        <w:rPr>
          <w:rFonts w:ascii="Times New Roman" w:hAnsi="Times New Roman" w:eastAsia="仿宋"/>
          <w:sz w:val="32"/>
          <w:szCs w:val="32"/>
        </w:rPr>
        <w:t>高质量发展。</w:t>
      </w:r>
      <w:r>
        <w:rPr>
          <w:rFonts w:hint="eastAsia" w:eastAsia="仿宋"/>
        </w:rPr>
        <w:t xml:space="preserve"> </w:t>
      </w: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_GBK" w:hAnsi="新宋体" w:eastAsia="方正小标宋_GBK" w:cs="新宋体"/>
          <w:sz w:val="44"/>
          <w:szCs w:val="44"/>
        </w:rPr>
      </w:pPr>
      <w:bookmarkStart w:id="182" w:name="_GoBack"/>
      <w:bookmarkEnd w:id="182"/>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_GBK" w:hAnsi="新宋体" w:eastAsia="方正小标宋_GBK" w:cs="新宋体"/>
          <w:sz w:val="44"/>
          <w:szCs w:val="44"/>
        </w:rPr>
      </w:pP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_GBK" w:hAnsi="新宋体" w:eastAsia="方正小标宋_GBK" w:cs="新宋体"/>
          <w:sz w:val="44"/>
          <w:szCs w:val="44"/>
        </w:rPr>
      </w:pP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_GBK" w:hAnsi="新宋体" w:eastAsia="方正小标宋_GBK" w:cs="新宋体"/>
          <w:sz w:val="44"/>
          <w:szCs w:val="44"/>
        </w:rPr>
      </w:pP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_GBK" w:hAnsi="新宋体" w:eastAsia="方正小标宋_GBK" w:cs="新宋体"/>
          <w:sz w:val="44"/>
          <w:szCs w:val="44"/>
        </w:rPr>
      </w:pPr>
    </w:p>
    <w:p>
      <w:pPr>
        <w:keepNext w:val="0"/>
        <w:keepLines w:val="0"/>
        <w:pageBreakBefore w:val="0"/>
        <w:widowControl w:val="0"/>
        <w:kinsoku/>
        <w:wordWrap/>
        <w:overflowPunct/>
        <w:topLinePunct/>
        <w:bidi w:val="0"/>
        <w:snapToGrid/>
        <w:spacing w:line="580" w:lineRule="exact"/>
        <w:jc w:val="both"/>
        <w:textAlignment w:val="auto"/>
        <w:rPr>
          <w:rFonts w:hint="eastAsia" w:ascii="方正小标宋_GBK" w:hAnsi="新宋体" w:eastAsia="方正小标宋_GBK" w:cs="新宋体"/>
          <w:sz w:val="44"/>
          <w:szCs w:val="44"/>
        </w:rPr>
      </w:pPr>
    </w:p>
    <w:tbl>
      <w:tblPr>
        <w:tblStyle w:val="11"/>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1652" w:hRule="atLeast"/>
          <w:jc w:val="center"/>
        </w:trPr>
        <w:tc>
          <w:tcPr>
            <w:tcW w:w="9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left"/>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left"/>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left"/>
              <w:textAlignment w:val="auto"/>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left"/>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666" w:hRule="atLeast"/>
          <w:jc w:val="center"/>
        </w:trPr>
        <w:tc>
          <w:tcPr>
            <w:tcW w:w="9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1</w:t>
            </w:r>
            <w:r>
              <w:rPr>
                <w:rFonts w:hint="eastAsia" w:ascii="仿宋_GB2312" w:eastAsia="仿宋_GB2312"/>
                <w:sz w:val="28"/>
              </w:rPr>
              <w:t>日印发</w:t>
            </w:r>
          </w:p>
        </w:tc>
      </w:tr>
    </w:tbl>
    <w:p>
      <w:pPr>
        <w:spacing w:line="20" w:lineRule="exact"/>
        <w:rPr>
          <w:rFonts w:hint="eastAsia"/>
        </w:rPr>
      </w:pPr>
    </w:p>
    <w:sectPr>
      <w:headerReference r:id="rId5" w:type="default"/>
      <w:footerReference r:id="rId7" w:type="default"/>
      <w:headerReference r:id="rId6" w:type="even"/>
      <w:footerReference r:id="rId8"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ongolian Baiti">
    <w:altName w:val="DejaVu Math TeX Gyre"/>
    <w:panose1 w:val="03000500000000000000"/>
    <w:charset w:val="00"/>
    <w:family w:val="script"/>
    <w:pitch w:val="default"/>
    <w:sig w:usb0="80000023" w:usb1="00000000" w:usb2="00020000" w:usb3="00000000" w:csb0="00000001" w:csb1="00000000"/>
  </w:font>
  <w:font w:name="Courier New">
    <w:altName w:val="DejaVu Sans"/>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新宋体">
    <w:altName w:val="方正书宋_GBK"/>
    <w:panose1 w:val="02010609030101010101"/>
    <w:charset w:val="00"/>
    <w:family w:val="modern"/>
    <w:pitch w:val="default"/>
    <w:sig w:usb0="00000003" w:usb1="288F00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6"/>
                      <w:rPr>
                        <w:rFonts w:hint="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- 1 -</w:t>
                          </w:r>
                          <w:r>
                            <w:rPr>
                              <w:rFonts w:hint="eastAsia"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a9i+fJAQAAewMAAA4AAABkcnMv&#10;ZTJvRG9jLnhtbK1Ty24TMRTdI/EPlvdkJqmE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hr2L58kBAAB7AwAADgAAAAAA&#10;AAABACAAAAA0AQAAZHJzL2Uyb0RvYy54bWxQSwUGAAAAAAYABgBZAQAAbwUAAAAA&#10;">
              <v:fill on="f" focussize="0,0"/>
              <v:stroke on="f"/>
              <v:imagedata o:title=""/>
              <o:lock v:ext="edit" aspectratio="f"/>
              <v:textbox inset="0mm,0mm,0mm,0mm" style="mso-fit-shape-to-text:t;">
                <w:txbxContent>
                  <w:p>
                    <w:pPr>
                      <w:pStyle w:val="6"/>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rPr>
                      <w:t>- 1 -</w:t>
                    </w:r>
                    <w:r>
                      <w:rPr>
                        <w:rFonts w:hint="eastAsia"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YLShLJAQAAewMAAA4AAABkcnMv&#10;ZTJvRG9jLnhtbK1Ty24TMRTdI/EPlvdkJlGF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NgtKEskBAAB7AwAADgAAAAAA&#10;AAABACAAAAA0AQAAZHJzL2Uyb0RvYy54bWxQSwUGAAAAAAYABgBZAQAAbwUAAAAA&#10;">
              <v:fill on="f" focussize="0,0"/>
              <v:stroke on="f"/>
              <v:imagedata o:title=""/>
              <o:lock v:ext="edit" aspectratio="f"/>
              <v:textbox inset="0mm,0mm,0mm,0mm" style="mso-fit-shape-to-text:t;">
                <w:txbxContent>
                  <w:p>
                    <w:pPr>
                      <w:pStyle w:val="6"/>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C5EE4"/>
    <w:multiLevelType w:val="multilevel"/>
    <w:tmpl w:val="1EFC5EE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9F2D45"/>
    <w:multiLevelType w:val="singleLevel"/>
    <w:tmpl w:val="4D9F2D45"/>
    <w:lvl w:ilvl="0" w:tentative="0">
      <w:start w:val="4"/>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B413D"/>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3CE"/>
    <w:rsid w:val="00182DBF"/>
    <w:rsid w:val="00182F10"/>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07DC"/>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274B9"/>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68FA"/>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0868"/>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07ED"/>
    <w:rsid w:val="006217C9"/>
    <w:rsid w:val="006217CD"/>
    <w:rsid w:val="00622118"/>
    <w:rsid w:val="00622A7A"/>
    <w:rsid w:val="00623F3E"/>
    <w:rsid w:val="00626C25"/>
    <w:rsid w:val="00632581"/>
    <w:rsid w:val="0063404D"/>
    <w:rsid w:val="006373B0"/>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2F5F"/>
    <w:rsid w:val="0097473C"/>
    <w:rsid w:val="00974D3A"/>
    <w:rsid w:val="0097594A"/>
    <w:rsid w:val="00977915"/>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4269"/>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23D5"/>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41902B5"/>
    <w:rsid w:val="074D26E8"/>
    <w:rsid w:val="0822595E"/>
    <w:rsid w:val="0A024230"/>
    <w:rsid w:val="0BBBDADB"/>
    <w:rsid w:val="0C46251E"/>
    <w:rsid w:val="0C8843CF"/>
    <w:rsid w:val="0D547733"/>
    <w:rsid w:val="0DFECFD9"/>
    <w:rsid w:val="114422CB"/>
    <w:rsid w:val="19489F5C"/>
    <w:rsid w:val="1A1EC9BF"/>
    <w:rsid w:val="1CC41D50"/>
    <w:rsid w:val="1EFC0E88"/>
    <w:rsid w:val="2079631C"/>
    <w:rsid w:val="235331E0"/>
    <w:rsid w:val="278A6662"/>
    <w:rsid w:val="2AB2108D"/>
    <w:rsid w:val="2C803933"/>
    <w:rsid w:val="2E7D3784"/>
    <w:rsid w:val="2ED76494"/>
    <w:rsid w:val="314F44D9"/>
    <w:rsid w:val="31D67168"/>
    <w:rsid w:val="34344AEB"/>
    <w:rsid w:val="353435E8"/>
    <w:rsid w:val="35F3FC5B"/>
    <w:rsid w:val="37276760"/>
    <w:rsid w:val="37B7B6DF"/>
    <w:rsid w:val="3B15134B"/>
    <w:rsid w:val="3BF80B76"/>
    <w:rsid w:val="3D826FD8"/>
    <w:rsid w:val="3EBDD343"/>
    <w:rsid w:val="3EBEFC38"/>
    <w:rsid w:val="3FEFBDDB"/>
    <w:rsid w:val="41AA282C"/>
    <w:rsid w:val="44B607D6"/>
    <w:rsid w:val="48E26DB3"/>
    <w:rsid w:val="4963015E"/>
    <w:rsid w:val="49D47B43"/>
    <w:rsid w:val="4A774973"/>
    <w:rsid w:val="4B3D6D44"/>
    <w:rsid w:val="4B5E1D99"/>
    <w:rsid w:val="4BDB8CFC"/>
    <w:rsid w:val="4BF76A3B"/>
    <w:rsid w:val="4FAE1496"/>
    <w:rsid w:val="4FC96282"/>
    <w:rsid w:val="53BE98FA"/>
    <w:rsid w:val="557A70BE"/>
    <w:rsid w:val="55ED0C14"/>
    <w:rsid w:val="57E27DD1"/>
    <w:rsid w:val="59817080"/>
    <w:rsid w:val="5B7FA551"/>
    <w:rsid w:val="5D5862A5"/>
    <w:rsid w:val="5E075BF0"/>
    <w:rsid w:val="5EBFE86D"/>
    <w:rsid w:val="5F6DFCFC"/>
    <w:rsid w:val="5FAD86B1"/>
    <w:rsid w:val="5FB7CC44"/>
    <w:rsid w:val="5FE9FF17"/>
    <w:rsid w:val="5FF19897"/>
    <w:rsid w:val="64B86B45"/>
    <w:rsid w:val="678B2F1D"/>
    <w:rsid w:val="67CFA980"/>
    <w:rsid w:val="68957AD5"/>
    <w:rsid w:val="68F40D62"/>
    <w:rsid w:val="6ABD19F2"/>
    <w:rsid w:val="6EFDF2B4"/>
    <w:rsid w:val="6F91E2E0"/>
    <w:rsid w:val="6FDBD60D"/>
    <w:rsid w:val="6FFB08BA"/>
    <w:rsid w:val="710B4239"/>
    <w:rsid w:val="71237EA3"/>
    <w:rsid w:val="71BB97B3"/>
    <w:rsid w:val="735B65F9"/>
    <w:rsid w:val="76BF2D57"/>
    <w:rsid w:val="76EFE15F"/>
    <w:rsid w:val="779F4F4A"/>
    <w:rsid w:val="77EF802B"/>
    <w:rsid w:val="79F6148C"/>
    <w:rsid w:val="7A121C41"/>
    <w:rsid w:val="7BA40F4E"/>
    <w:rsid w:val="7BDFB034"/>
    <w:rsid w:val="7BF50C28"/>
    <w:rsid w:val="7DBED159"/>
    <w:rsid w:val="7DBFF8A0"/>
    <w:rsid w:val="7DEB0903"/>
    <w:rsid w:val="7E7E87D8"/>
    <w:rsid w:val="7E960D71"/>
    <w:rsid w:val="7EB5D7DC"/>
    <w:rsid w:val="7EBDFA42"/>
    <w:rsid w:val="7ECB2FCF"/>
    <w:rsid w:val="7F76235F"/>
    <w:rsid w:val="7F7F2C8B"/>
    <w:rsid w:val="7F9FB555"/>
    <w:rsid w:val="7FEF3E51"/>
    <w:rsid w:val="7FF79A12"/>
    <w:rsid w:val="7FF7C12A"/>
    <w:rsid w:val="7FFB596E"/>
    <w:rsid w:val="7FFC8C32"/>
    <w:rsid w:val="8F5BE3FD"/>
    <w:rsid w:val="8FFB32AD"/>
    <w:rsid w:val="97D109B8"/>
    <w:rsid w:val="97FA1C20"/>
    <w:rsid w:val="9CFB73A3"/>
    <w:rsid w:val="9D7E42AB"/>
    <w:rsid w:val="ADCFD3ED"/>
    <w:rsid w:val="B9527895"/>
    <w:rsid w:val="BA7B23C6"/>
    <w:rsid w:val="BCFB6D86"/>
    <w:rsid w:val="BD99A4A0"/>
    <w:rsid w:val="BDCE00A5"/>
    <w:rsid w:val="BED7DF11"/>
    <w:rsid w:val="BF4EC288"/>
    <w:rsid w:val="BF78AE96"/>
    <w:rsid w:val="BFA13C07"/>
    <w:rsid w:val="BFF3D2A5"/>
    <w:rsid w:val="BFFA9CA8"/>
    <w:rsid w:val="C1FF04F9"/>
    <w:rsid w:val="C3FF66DF"/>
    <w:rsid w:val="C95AC186"/>
    <w:rsid w:val="CBFF63CE"/>
    <w:rsid w:val="CED4E062"/>
    <w:rsid w:val="D3EDEA90"/>
    <w:rsid w:val="D8EE7E12"/>
    <w:rsid w:val="DBCC40DB"/>
    <w:rsid w:val="DBFFB042"/>
    <w:rsid w:val="DDBEBDFE"/>
    <w:rsid w:val="DF5F5F9E"/>
    <w:rsid w:val="DF7DE15E"/>
    <w:rsid w:val="DFCF1D93"/>
    <w:rsid w:val="DFDC2659"/>
    <w:rsid w:val="E770C10A"/>
    <w:rsid w:val="E7DB413D"/>
    <w:rsid w:val="E9F47FC3"/>
    <w:rsid w:val="EBE70457"/>
    <w:rsid w:val="EBF7C06C"/>
    <w:rsid w:val="EEF7A4F3"/>
    <w:rsid w:val="EEFF681D"/>
    <w:rsid w:val="EF77ED99"/>
    <w:rsid w:val="EFE1A343"/>
    <w:rsid w:val="EFED0FAB"/>
    <w:rsid w:val="EFF31D72"/>
    <w:rsid w:val="EFFF5676"/>
    <w:rsid w:val="F17EA141"/>
    <w:rsid w:val="F1BC5F55"/>
    <w:rsid w:val="F4F35402"/>
    <w:rsid w:val="F6167D7B"/>
    <w:rsid w:val="F75CA407"/>
    <w:rsid w:val="F7DF2B23"/>
    <w:rsid w:val="F9F21EE2"/>
    <w:rsid w:val="FA3E3A46"/>
    <w:rsid w:val="FA9D65EE"/>
    <w:rsid w:val="FAF7B30D"/>
    <w:rsid w:val="FB755C04"/>
    <w:rsid w:val="FB7B57AE"/>
    <w:rsid w:val="FB9FC8C3"/>
    <w:rsid w:val="FBF7823F"/>
    <w:rsid w:val="FBFE47ED"/>
    <w:rsid w:val="FD7B652A"/>
    <w:rsid w:val="FDB8A177"/>
    <w:rsid w:val="FDEF020B"/>
    <w:rsid w:val="FDFF7029"/>
    <w:rsid w:val="FEC9322B"/>
    <w:rsid w:val="FEEFAFC6"/>
    <w:rsid w:val="FEFB015B"/>
    <w:rsid w:val="FF7A4EA4"/>
    <w:rsid w:val="FFAD3BA4"/>
    <w:rsid w:val="FFAFAFFE"/>
    <w:rsid w:val="FFD6C012"/>
    <w:rsid w:val="FFDD2D92"/>
    <w:rsid w:val="FFE5FFA5"/>
    <w:rsid w:val="FFF9171E"/>
    <w:rsid w:val="FFFB3F9E"/>
    <w:rsid w:val="FFFB7B5E"/>
    <w:rsid w:val="FFFF26A7"/>
    <w:rsid w:val="FFFF76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toc 3"/>
    <w:basedOn w:val="1"/>
    <w:next w:val="1"/>
    <w:qFormat/>
    <w:uiPriority w:val="0"/>
    <w:pPr>
      <w:ind w:left="840" w:leftChars="400"/>
    </w:pPr>
    <w:rPr>
      <w:rFonts w:ascii="Calibri" w:hAnsi="Calibri" w:eastAsia="宋体" w:cs="Mongolian Baiti"/>
      <w:szCs w:val="28"/>
      <w:lang w:bidi="mn-Mong-CN"/>
    </w:rPr>
  </w:style>
  <w:style w:type="paragraph" w:styleId="3">
    <w:name w:val="Plain Text"/>
    <w:basedOn w:val="1"/>
    <w:qFormat/>
    <w:uiPriority w:val="0"/>
    <w:rPr>
      <w:rFonts w:ascii="宋体" w:hAnsi="Courier New" w:eastAsia="宋体" w:cs="Courier New"/>
      <w:szCs w:val="21"/>
      <w:lang w:bidi="mn-Mong-CN"/>
    </w:rPr>
  </w:style>
  <w:style w:type="paragraph" w:styleId="4">
    <w:name w:val="Date"/>
    <w:basedOn w:val="1"/>
    <w:next w:val="1"/>
    <w:link w:val="14"/>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rFonts w:ascii="Calibri" w:hAnsi="Calibri" w:eastAsia="宋体" w:cs="Mongolian Baiti"/>
      <w:szCs w:val="28"/>
      <w:lang w:bidi="mn-Mong-CN"/>
    </w:rPr>
  </w:style>
  <w:style w:type="paragraph" w:styleId="9">
    <w:name w:val="toc 2"/>
    <w:basedOn w:val="1"/>
    <w:next w:val="1"/>
    <w:qFormat/>
    <w:uiPriority w:val="0"/>
    <w:pPr>
      <w:ind w:left="420" w:leftChars="200"/>
    </w:pPr>
    <w:rPr>
      <w:rFonts w:ascii="Calibri" w:hAnsi="Calibri" w:eastAsia="宋体" w:cs="Mongolian Baiti"/>
      <w:szCs w:val="28"/>
      <w:lang w:bidi="mn-Mong-CN"/>
    </w:rPr>
  </w:style>
  <w:style w:type="paragraph" w:styleId="10">
    <w:name w:val="Normal (Web)"/>
    <w:basedOn w:val="1"/>
    <w:qFormat/>
    <w:uiPriority w:val="0"/>
    <w:pPr>
      <w:spacing w:before="100" w:beforeAutospacing="1" w:after="100" w:afterAutospacing="1"/>
      <w:ind w:left="0" w:right="0"/>
      <w:jc w:val="left"/>
    </w:pPr>
    <w:rPr>
      <w:rFonts w:ascii="Calibri" w:hAnsi="Calibri" w:eastAsia="宋体" w:cs="Mongolian Baiti"/>
      <w:kern w:val="0"/>
      <w:sz w:val="24"/>
      <w:szCs w:val="28"/>
      <w:lang w:val="en-US" w:eastAsia="zh-CN" w:bidi="ar"/>
    </w:rPr>
  </w:style>
  <w:style w:type="character" w:styleId="13">
    <w:name w:val="page number"/>
    <w:basedOn w:val="12"/>
    <w:uiPriority w:val="0"/>
  </w:style>
  <w:style w:type="character" w:customStyle="1" w:styleId="14">
    <w:name w:val=" Char Char2"/>
    <w:basedOn w:val="12"/>
    <w:link w:val="4"/>
    <w:uiPriority w:val="0"/>
    <w:rPr>
      <w:rFonts w:ascii="仿宋_GB2312" w:hAnsi="Times New Roman" w:eastAsia="仿宋_GB2312" w:cs="Times New Roman"/>
      <w:kern w:val="2"/>
      <w:sz w:val="32"/>
      <w:szCs w:val="24"/>
      <w:lang w:bidi="ar-SA"/>
    </w:rPr>
  </w:style>
  <w:style w:type="character" w:customStyle="1" w:styleId="15">
    <w:name w:val=" Char Char"/>
    <w:basedOn w:val="12"/>
    <w:link w:val="6"/>
    <w:semiHidden/>
    <w:uiPriority w:val="99"/>
    <w:rPr>
      <w:rFonts w:ascii="Calibri" w:hAnsi="Calibri" w:eastAsia="宋体" w:cs="Mongolian Baiti"/>
      <w:kern w:val="2"/>
      <w:sz w:val="18"/>
      <w:szCs w:val="22"/>
    </w:rPr>
  </w:style>
  <w:style w:type="character" w:customStyle="1" w:styleId="16">
    <w:name w:val=" Char Char1"/>
    <w:basedOn w:val="12"/>
    <w:link w:val="7"/>
    <w:semiHidden/>
    <w:uiPriority w:val="99"/>
    <w:rPr>
      <w:rFonts w:ascii="Calibri" w:hAnsi="Calibri" w:eastAsia="宋体" w:cs="Mongolian Baiti"/>
      <w:kern w:val="2"/>
      <w:sz w:val="18"/>
      <w:szCs w:val="22"/>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
    <w:name w:val="列出段落1"/>
    <w:basedOn w:val="1"/>
    <w:qFormat/>
    <w:uiPriority w:val="99"/>
    <w:pPr>
      <w:ind w:firstLine="420" w:firstLineChars="200"/>
    </w:pPr>
    <w:rPr>
      <w:rFonts w:ascii="Calibri" w:hAnsi="Calibri" w:eastAsia="宋体" w:cs="Mongolian Baiti"/>
      <w:szCs w:val="28"/>
      <w:lang w:bidi="mn-Mong-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29</Pages>
  <Words>13882</Words>
  <Characters>14201</Characters>
  <Lines>1</Lines>
  <Paragraphs>1</Paragraphs>
  <TotalTime>8</TotalTime>
  <ScaleCrop>false</ScaleCrop>
  <LinksUpToDate>false</LinksUpToDate>
  <CharactersWithSpaces>14329</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2012-11-19T06:34:00Z</dcterms:created>
  <dc:creator>王蕾:打印</dc:creator>
  <cp:lastModifiedBy>thtf</cp:lastModifiedBy>
  <cp:lastPrinted>2021-11-03T01:54:21Z</cp:lastPrinted>
  <dcterms:modified xsi:type="dcterms:W3CDTF">2021-11-03T11:25:54Z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