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atLeas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vertAlign w:val="baseline"/>
          <w:lang w:val="en-US" w:eastAsia="zh-CN"/>
        </w:rPr>
        <w:t>2022年第三、四季度内蒙古自治区人民政府网站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vertAlign w:val="baseline"/>
          <w:lang w:val="en-US" w:eastAsia="zh-CN"/>
        </w:rPr>
        <w:t>信息采用情况表（盟市）</w:t>
      </w:r>
    </w:p>
    <w:bookmarkEnd w:id="0"/>
    <w:p/>
    <w:tbl>
      <w:tblPr>
        <w:tblStyle w:val="3"/>
        <w:tblW w:w="12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2715"/>
        <w:gridCol w:w="1845"/>
        <w:gridCol w:w="1605"/>
        <w:gridCol w:w="1965"/>
        <w:gridCol w:w="1597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  <w:t>盟市</w:t>
            </w:r>
          </w:p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信息类别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  <w:t>时事新闻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类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（5分/条）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  <w:t>政务公开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类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（10分/条）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  <w:t>疫情防控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类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（5分/条）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内蒙古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  <w:t>概况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类（25分/条）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积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计划</w:t>
            </w:r>
          </w:p>
          <w:p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单列市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信息类别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  <w:t>时事新闻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（5分/条）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  <w:t>政务公开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（10分/条）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  <w:t>疫情防控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类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（5分/条）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内蒙古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  <w:t>概况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类（25分/条）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积分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二连浩特市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</w:tr>
    </w:tbl>
    <w:p/>
    <w:p>
      <w:pPr>
        <w:wordWrap w:val="0"/>
        <w:ind w:firstLine="11040" w:firstLineChars="4600"/>
        <w:jc w:val="right"/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 xml:space="preserve">（单位：条）        </w:t>
      </w:r>
    </w:p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Zjk5NDFjN2E0NTZiZDgzNTc3NmI3N2IyMjUxOTYifQ=="/>
  </w:docVars>
  <w:rsids>
    <w:rsidRoot w:val="79435CCB"/>
    <w:rsid w:val="79435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395</Characters>
  <Lines>0</Lines>
  <Paragraphs>0</Paragraphs>
  <TotalTime>1</TotalTime>
  <ScaleCrop>false</ScaleCrop>
  <LinksUpToDate>false</LinksUpToDate>
  <CharactersWithSpaces>410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2023-01-20T09:16:00Z</dcterms:created>
  <dc:creator>哈尼哈尼</dc:creator>
  <cp:lastModifiedBy>哈尼哈尼</cp:lastModifiedBy>
  <dcterms:modified xsi:type="dcterms:W3CDTF">2023-01-20T09:18:41Z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42C381B897524E25B59FE95C976BDC14</vt:lpwstr>
  </property>
</Properties>
</file>